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86F" w:rsidP="0057686F" w:rsidRDefault="00636F18" w14:paraId="17581F2E" w14:textId="77777777">
      <w:pPr>
        <w:jc w:val="center"/>
        <w:rPr>
          <w:rFonts w:ascii="Gill Sans MT" w:hAnsi="Gill Sans MT"/>
          <w:b/>
          <w:sz w:val="28"/>
        </w:rPr>
      </w:pPr>
      <w:r w:rsidRPr="00636F18">
        <w:rPr>
          <w:rFonts w:ascii="Gill Sans MT" w:hAnsi="Gill Sans MT"/>
          <w:b/>
          <w:sz w:val="28"/>
        </w:rPr>
        <w:t>NEWPORT GIRLS’ HIGH SCHOOL</w:t>
      </w:r>
      <w:r w:rsidR="00375BA6">
        <w:rPr>
          <w:rFonts w:ascii="Gill Sans MT" w:hAnsi="Gill Sans MT"/>
          <w:b/>
          <w:sz w:val="28"/>
        </w:rPr>
        <w:tab/>
      </w:r>
      <w:r w:rsidR="00375BA6">
        <w:rPr>
          <w:rFonts w:ascii="Gill Sans MT" w:hAnsi="Gill Sans MT"/>
          <w:b/>
          <w:sz w:val="28"/>
        </w:rPr>
        <w:tab/>
      </w:r>
      <w:r w:rsidRPr="00636F18" w:rsidR="0057686F">
        <w:rPr>
          <w:rFonts w:ascii="Gill Sans MT" w:hAnsi="Gill Sans MT"/>
          <w:b/>
          <w:sz w:val="28"/>
        </w:rPr>
        <w:t>KS</w:t>
      </w:r>
      <w:r w:rsidR="00375BA6">
        <w:rPr>
          <w:rFonts w:ascii="Gill Sans MT" w:hAnsi="Gill Sans MT"/>
          <w:b/>
          <w:sz w:val="28"/>
        </w:rPr>
        <w:t>5</w:t>
      </w:r>
      <w:r w:rsidRPr="00636F18" w:rsidR="0057686F">
        <w:rPr>
          <w:rFonts w:ascii="Gill Sans MT" w:hAnsi="Gill Sans MT"/>
          <w:b/>
          <w:sz w:val="28"/>
        </w:rPr>
        <w:t xml:space="preserve"> </w:t>
      </w:r>
      <w:r w:rsidR="00375BA6">
        <w:rPr>
          <w:rFonts w:ascii="Gill Sans MT" w:hAnsi="Gill Sans MT"/>
          <w:b/>
          <w:sz w:val="28"/>
        </w:rPr>
        <w:t>CURRICULUM</w:t>
      </w:r>
      <w:r w:rsidRPr="00636F18" w:rsidR="00375BA6">
        <w:rPr>
          <w:rFonts w:ascii="Gill Sans MT" w:hAnsi="Gill Sans MT"/>
          <w:b/>
          <w:sz w:val="28"/>
        </w:rPr>
        <w:t xml:space="preserve"> OVERVIEW</w:t>
      </w:r>
    </w:p>
    <w:tbl>
      <w:tblPr>
        <w:tblStyle w:val="TableGrid"/>
        <w:tblW w:w="14170" w:type="dxa"/>
        <w:tblLook w:val="04A0" w:firstRow="1" w:lastRow="0" w:firstColumn="1" w:lastColumn="0" w:noHBand="0" w:noVBand="1"/>
      </w:tblPr>
      <w:tblGrid>
        <w:gridCol w:w="11902"/>
        <w:gridCol w:w="2268"/>
      </w:tblGrid>
      <w:tr w:rsidR="0057686F" w:rsidTr="00375BA6" w14:paraId="3C82DFC9" w14:textId="77777777">
        <w:tc>
          <w:tcPr>
            <w:tcW w:w="14170" w:type="dxa"/>
            <w:gridSpan w:val="2"/>
            <w:shd w:val="clear" w:color="auto" w:fill="002060"/>
          </w:tcPr>
          <w:p w:rsidR="0057686F" w:rsidP="0057686F" w:rsidRDefault="0057686F" w14:paraId="23FB44E3" w14:textId="77777777">
            <w:pPr>
              <w:rPr>
                <w:rFonts w:ascii="Gill Sans MT" w:hAnsi="Gill Sans MT"/>
              </w:rPr>
            </w:pPr>
            <w:r w:rsidRPr="0057686F">
              <w:rPr>
                <w:rFonts w:ascii="Gill Sans MT" w:hAnsi="Gill Sans MT"/>
                <w:b/>
              </w:rPr>
              <w:t>Curriculum</w:t>
            </w:r>
            <w:r>
              <w:rPr>
                <w:rFonts w:ascii="Gill Sans MT" w:hAnsi="Gill Sans MT"/>
              </w:rPr>
              <w:t xml:space="preserve"> </w:t>
            </w:r>
            <w:r w:rsidRPr="0057686F">
              <w:rPr>
                <w:rFonts w:ascii="Gill Sans MT" w:hAnsi="Gill Sans MT"/>
                <w:b/>
              </w:rPr>
              <w:t>Intent &amp; Organisation</w:t>
            </w:r>
          </w:p>
        </w:tc>
      </w:tr>
      <w:tr w:rsidR="0057686F" w:rsidTr="00375BA6" w14:paraId="511AD3B2" w14:textId="77777777">
        <w:trPr>
          <w:trHeight w:val="455"/>
        </w:trPr>
        <w:tc>
          <w:tcPr>
            <w:tcW w:w="14170" w:type="dxa"/>
            <w:gridSpan w:val="2"/>
          </w:tcPr>
          <w:p w:rsidR="0057686F" w:rsidP="00ED2EAE" w:rsidRDefault="00ED2EAE" w14:paraId="3AA4A3E2" w14:textId="77777777">
            <w:pPr>
              <w:rPr>
                <w:rFonts w:ascii="Gill Sans MT" w:hAnsi="Gill Sans MT"/>
              </w:rPr>
            </w:pPr>
            <w:r>
              <w:rPr>
                <w:rFonts w:ascii="Gill Sans MT" w:hAnsi="Gill Sans MT"/>
              </w:rPr>
              <w:t xml:space="preserve">Studying the </w:t>
            </w:r>
            <w:r w:rsidR="005024F0">
              <w:rPr>
                <w:rFonts w:ascii="Gill Sans MT" w:hAnsi="Gill Sans MT"/>
              </w:rPr>
              <w:t>Edexcel</w:t>
            </w:r>
            <w:r>
              <w:rPr>
                <w:rFonts w:ascii="Gill Sans MT" w:hAnsi="Gill Sans MT"/>
              </w:rPr>
              <w:t xml:space="preserve"> mathematics A level will extend their range of mathematical skills and techniques but will also encourage students to use their mathematical knowledge to make logical and reasoned decisions in solving problems both within pure mathematics and in a variety of contexts. Their ability to interpret solutions and communicate their interpretation effectively</w:t>
            </w:r>
            <w:r w:rsidR="00CB4161">
              <w:rPr>
                <w:rFonts w:ascii="Gill Sans MT" w:hAnsi="Gill Sans MT"/>
              </w:rPr>
              <w:t xml:space="preserve"> will also be improved</w:t>
            </w:r>
            <w:r>
              <w:rPr>
                <w:rFonts w:ascii="Gill Sans MT" w:hAnsi="Gill Sans MT"/>
              </w:rPr>
              <w:t xml:space="preserve">. </w:t>
            </w:r>
          </w:p>
        </w:tc>
      </w:tr>
      <w:tr w:rsidR="00375BA6" w:rsidTr="00375BA6" w14:paraId="61940F27" w14:textId="77777777">
        <w:tc>
          <w:tcPr>
            <w:tcW w:w="11902" w:type="dxa"/>
            <w:shd w:val="clear" w:color="auto" w:fill="002060"/>
          </w:tcPr>
          <w:p w:rsidRPr="0057686F" w:rsidR="00375BA6" w:rsidP="00DC6530" w:rsidRDefault="00375BA6" w14:paraId="670D70E9" w14:textId="77777777">
            <w:pPr>
              <w:rPr>
                <w:rFonts w:ascii="Gill Sans MT" w:hAnsi="Gill Sans MT"/>
                <w:b/>
              </w:rPr>
            </w:pPr>
            <w:r>
              <w:rPr>
                <w:rFonts w:ascii="Gill Sans MT" w:hAnsi="Gill Sans MT"/>
                <w:b/>
              </w:rPr>
              <w:t>Examination Information</w:t>
            </w:r>
          </w:p>
        </w:tc>
        <w:tc>
          <w:tcPr>
            <w:tcW w:w="2268" w:type="dxa"/>
            <w:shd w:val="clear" w:color="auto" w:fill="002060"/>
          </w:tcPr>
          <w:p w:rsidR="00375BA6" w:rsidP="00DC6530" w:rsidRDefault="00375BA6" w14:paraId="51C5083A" w14:textId="77777777">
            <w:pPr>
              <w:rPr>
                <w:rFonts w:ascii="Gill Sans MT" w:hAnsi="Gill Sans MT"/>
              </w:rPr>
            </w:pPr>
            <w:r w:rsidRPr="00375BA6">
              <w:rPr>
                <w:rFonts w:ascii="Gill Sans MT" w:hAnsi="Gill Sans MT"/>
                <w:b/>
              </w:rPr>
              <w:t>Facilitating Subject</w:t>
            </w:r>
            <w:r>
              <w:rPr>
                <w:rFonts w:ascii="Gill Sans MT" w:hAnsi="Gill Sans MT"/>
              </w:rPr>
              <w:t>?</w:t>
            </w:r>
          </w:p>
        </w:tc>
      </w:tr>
      <w:tr w:rsidR="00375BA6" w:rsidTr="00375BA6" w14:paraId="26201970" w14:textId="77777777">
        <w:trPr>
          <w:trHeight w:val="280"/>
        </w:trPr>
        <w:tc>
          <w:tcPr>
            <w:tcW w:w="11902" w:type="dxa"/>
          </w:tcPr>
          <w:p w:rsidR="00375BA6" w:rsidP="00DC6530" w:rsidRDefault="00D22062" w14:paraId="44237098" w14:textId="77777777">
            <w:pPr>
              <w:rPr>
                <w:rFonts w:ascii="Gill Sans MT" w:hAnsi="Gill Sans MT"/>
              </w:rPr>
            </w:pPr>
            <w:r>
              <w:rPr>
                <w:rFonts w:ascii="Gill Sans MT" w:hAnsi="Gill Sans MT"/>
              </w:rPr>
              <w:t>Mathematics examinations comp</w:t>
            </w:r>
            <w:r w:rsidR="0063173A">
              <w:rPr>
                <w:rFonts w:ascii="Gill Sans MT" w:hAnsi="Gill Sans MT"/>
              </w:rPr>
              <w:t xml:space="preserve">ile of three </w:t>
            </w:r>
            <w:r w:rsidR="005D4E1C">
              <w:rPr>
                <w:rFonts w:ascii="Gill Sans MT" w:hAnsi="Gill Sans MT"/>
              </w:rPr>
              <w:t>two-hour</w:t>
            </w:r>
            <w:r w:rsidR="0063173A">
              <w:rPr>
                <w:rFonts w:ascii="Gill Sans MT" w:hAnsi="Gill Sans MT"/>
              </w:rPr>
              <w:t xml:space="preserve"> papers </w:t>
            </w:r>
            <w:r>
              <w:rPr>
                <w:rFonts w:ascii="Gill Sans MT" w:hAnsi="Gill Sans MT"/>
              </w:rPr>
              <w:t xml:space="preserve">taken at the end of the </w:t>
            </w:r>
            <w:r w:rsidR="00C10FC7">
              <w:rPr>
                <w:rFonts w:ascii="Gill Sans MT" w:hAnsi="Gill Sans MT"/>
              </w:rPr>
              <w:t>two-year</w:t>
            </w:r>
            <w:r>
              <w:rPr>
                <w:rFonts w:ascii="Gill Sans MT" w:hAnsi="Gill Sans MT"/>
              </w:rPr>
              <w:t xml:space="preserve"> course, with no coursework.</w:t>
            </w:r>
            <w:r w:rsidR="005814D7">
              <w:rPr>
                <w:rFonts w:ascii="Gill Sans MT" w:hAnsi="Gill Sans MT"/>
              </w:rPr>
              <w:t xml:space="preserve"> They are Paper 1: Pure mathematics, Paper 2: Pure mathematics and Paper 3: </w:t>
            </w:r>
            <w:r w:rsidR="005028EC">
              <w:rPr>
                <w:rFonts w:ascii="Gill Sans MT" w:hAnsi="Gill Sans MT"/>
              </w:rPr>
              <w:t>Statistics</w:t>
            </w:r>
            <w:r w:rsidR="005814D7">
              <w:rPr>
                <w:rFonts w:ascii="Gill Sans MT" w:hAnsi="Gill Sans MT"/>
              </w:rPr>
              <w:t xml:space="preserve"> and </w:t>
            </w:r>
            <w:r w:rsidR="005028EC">
              <w:rPr>
                <w:rFonts w:ascii="Gill Sans MT" w:hAnsi="Gill Sans MT"/>
              </w:rPr>
              <w:t>M</w:t>
            </w:r>
            <w:r w:rsidR="005814D7">
              <w:rPr>
                <w:rFonts w:ascii="Gill Sans MT" w:hAnsi="Gill Sans MT"/>
              </w:rPr>
              <w:t>echanics</w:t>
            </w:r>
          </w:p>
        </w:tc>
        <w:tc>
          <w:tcPr>
            <w:tcW w:w="2268" w:type="dxa"/>
          </w:tcPr>
          <w:p w:rsidR="00375BA6" w:rsidP="00DC6530" w:rsidRDefault="00375BA6" w14:paraId="5B7FDD25" w14:textId="77777777">
            <w:pPr>
              <w:rPr>
                <w:rFonts w:ascii="Gill Sans MT" w:hAnsi="Gill Sans MT"/>
              </w:rPr>
            </w:pPr>
            <w:r>
              <w:rPr>
                <w:rFonts w:ascii="Gill Sans MT" w:hAnsi="Gill Sans MT"/>
              </w:rPr>
              <w:t>Yes</w:t>
            </w:r>
          </w:p>
        </w:tc>
      </w:tr>
    </w:tbl>
    <w:p w:rsidR="00375BA6" w:rsidRDefault="00375BA6" w14:paraId="672A6659" w14:textId="77777777"/>
    <w:tbl>
      <w:tblPr>
        <w:tblStyle w:val="TableGrid"/>
        <w:tblW w:w="14170" w:type="dxa"/>
        <w:tblLook w:val="04A0" w:firstRow="1" w:lastRow="0" w:firstColumn="1" w:lastColumn="0" w:noHBand="0" w:noVBand="1"/>
      </w:tblPr>
      <w:tblGrid>
        <w:gridCol w:w="14170"/>
      </w:tblGrid>
      <w:tr w:rsidR="0057686F" w:rsidTr="00375BA6" w14:paraId="1F3AE203" w14:textId="77777777">
        <w:tc>
          <w:tcPr>
            <w:tcW w:w="14170" w:type="dxa"/>
            <w:shd w:val="clear" w:color="auto" w:fill="002060"/>
          </w:tcPr>
          <w:p w:rsidR="0057686F" w:rsidP="00DC6530" w:rsidRDefault="0057686F" w14:paraId="04F02342" w14:textId="77777777">
            <w:pPr>
              <w:rPr>
                <w:rFonts w:ascii="Gill Sans MT" w:hAnsi="Gill Sans MT"/>
              </w:rPr>
            </w:pPr>
            <w:r>
              <w:rPr>
                <w:rFonts w:ascii="Gill Sans MT" w:hAnsi="Gill Sans MT"/>
                <w:b/>
              </w:rPr>
              <w:t xml:space="preserve">Impact of </w:t>
            </w:r>
            <w:r w:rsidR="00375BA6">
              <w:rPr>
                <w:rFonts w:ascii="Gill Sans MT" w:hAnsi="Gill Sans MT"/>
                <w:b/>
              </w:rPr>
              <w:t>Prior Learning from KS4</w:t>
            </w:r>
          </w:p>
        </w:tc>
      </w:tr>
      <w:tr w:rsidR="0057686F" w:rsidTr="00375BA6" w14:paraId="39F09BAB" w14:textId="77777777">
        <w:trPr>
          <w:trHeight w:val="1044"/>
        </w:trPr>
        <w:tc>
          <w:tcPr>
            <w:tcW w:w="14170" w:type="dxa"/>
          </w:tcPr>
          <w:p w:rsidR="00696428" w:rsidP="00696428" w:rsidRDefault="00C01C34" w14:paraId="618F07EF" w14:textId="77777777">
            <w:pPr>
              <w:rPr>
                <w:rFonts w:ascii="Gill Sans MT" w:hAnsi="Gill Sans MT"/>
              </w:rPr>
            </w:pPr>
            <w:r>
              <w:rPr>
                <w:rFonts w:ascii="Gill Sans MT" w:hAnsi="Gill Sans MT"/>
              </w:rPr>
              <w:t xml:space="preserve">The development of algebra skills and reasoning feature heavily throughout the GCSE course which help build the foundations for the A level mathematics course. There is a crossover of topics at the beginning of the A level course, which help bridge the gap. </w:t>
            </w:r>
            <w:r w:rsidR="00C10FC7">
              <w:rPr>
                <w:rFonts w:ascii="Gill Sans MT" w:hAnsi="Gill Sans MT"/>
              </w:rPr>
              <w:t>Also,</w:t>
            </w:r>
            <w:r w:rsidR="00696428">
              <w:rPr>
                <w:rFonts w:ascii="Gill Sans MT" w:hAnsi="Gill Sans MT"/>
              </w:rPr>
              <w:t xml:space="preserve"> </w:t>
            </w:r>
            <w:r>
              <w:rPr>
                <w:rFonts w:ascii="Gill Sans MT" w:hAnsi="Gill Sans MT"/>
              </w:rPr>
              <w:t xml:space="preserve">students </w:t>
            </w:r>
            <w:r w:rsidR="006539CB">
              <w:rPr>
                <w:rFonts w:ascii="Gill Sans MT" w:hAnsi="Gill Sans MT"/>
              </w:rPr>
              <w:t>who</w:t>
            </w:r>
            <w:r>
              <w:rPr>
                <w:rFonts w:ascii="Gill Sans MT" w:hAnsi="Gill Sans MT"/>
              </w:rPr>
              <w:t xml:space="preserve"> complete the further mathematics level 2 qualification</w:t>
            </w:r>
            <w:r w:rsidR="00696428">
              <w:rPr>
                <w:rFonts w:ascii="Gill Sans MT" w:hAnsi="Gill Sans MT"/>
              </w:rPr>
              <w:t xml:space="preserve"> are well equipped to handle the more complex algebra/concepts that they face during the first year</w:t>
            </w:r>
            <w:r w:rsidR="006539CB">
              <w:rPr>
                <w:rFonts w:ascii="Gill Sans MT" w:hAnsi="Gill Sans MT"/>
              </w:rPr>
              <w:t xml:space="preserve"> as they are more familiar with them</w:t>
            </w:r>
            <w:r w:rsidR="00696428">
              <w:rPr>
                <w:rFonts w:ascii="Gill Sans MT" w:hAnsi="Gill Sans MT"/>
              </w:rPr>
              <w:t>.</w:t>
            </w:r>
          </w:p>
          <w:p w:rsidR="00375BA6" w:rsidP="00696428" w:rsidRDefault="0063173A" w14:paraId="1890435A" w14:textId="77777777">
            <w:pPr>
              <w:rPr>
                <w:rFonts w:ascii="Gill Sans MT" w:hAnsi="Gill Sans MT"/>
              </w:rPr>
            </w:pPr>
            <w:r>
              <w:rPr>
                <w:rFonts w:ascii="Gill Sans MT" w:hAnsi="Gill Sans MT"/>
              </w:rPr>
              <w:t xml:space="preserve">The summer work involves </w:t>
            </w:r>
            <w:r w:rsidR="005D4E1C">
              <w:rPr>
                <w:rFonts w:ascii="Gill Sans MT" w:hAnsi="Gill Sans MT"/>
              </w:rPr>
              <w:t>ensuring that</w:t>
            </w:r>
            <w:r>
              <w:rPr>
                <w:rFonts w:ascii="Gill Sans MT" w:hAnsi="Gill Sans MT"/>
              </w:rPr>
              <w:t xml:space="preserve"> </w:t>
            </w:r>
            <w:r w:rsidR="00696428">
              <w:rPr>
                <w:rFonts w:ascii="Gill Sans MT" w:hAnsi="Gill Sans MT"/>
              </w:rPr>
              <w:t xml:space="preserve">their </w:t>
            </w:r>
            <w:r>
              <w:rPr>
                <w:rFonts w:ascii="Gill Sans MT" w:hAnsi="Gill Sans MT"/>
              </w:rPr>
              <w:t xml:space="preserve">algebra skills are </w:t>
            </w:r>
            <w:r w:rsidR="00CD6E46">
              <w:rPr>
                <w:rFonts w:ascii="Gill Sans MT" w:hAnsi="Gill Sans MT"/>
              </w:rPr>
              <w:t xml:space="preserve">of the standard required </w:t>
            </w:r>
            <w:r w:rsidR="005D4E1C">
              <w:rPr>
                <w:rFonts w:ascii="Gill Sans MT" w:hAnsi="Gill Sans MT"/>
              </w:rPr>
              <w:t xml:space="preserve">to successfully access the course </w:t>
            </w:r>
            <w:r w:rsidR="00CD6E46">
              <w:rPr>
                <w:rFonts w:ascii="Gill Sans MT" w:hAnsi="Gill Sans MT"/>
              </w:rPr>
              <w:t>and it helps identify areas that the teachers can support the students with early on.</w:t>
            </w:r>
          </w:p>
        </w:tc>
      </w:tr>
      <w:tr w:rsidR="00636F18" w:rsidTr="00375BA6" w14:paraId="2AC69823" w14:textId="77777777">
        <w:tc>
          <w:tcPr>
            <w:tcW w:w="14170" w:type="dxa"/>
            <w:shd w:val="clear" w:color="auto" w:fill="002060"/>
          </w:tcPr>
          <w:p w:rsidR="00636F18" w:rsidP="00DC6530" w:rsidRDefault="00636F18" w14:paraId="469C66F1" w14:textId="77777777">
            <w:pPr>
              <w:rPr>
                <w:rFonts w:ascii="Gill Sans MT" w:hAnsi="Gill Sans MT"/>
              </w:rPr>
            </w:pPr>
            <w:r>
              <w:rPr>
                <w:rFonts w:ascii="Gill Sans MT" w:hAnsi="Gill Sans MT"/>
                <w:b/>
              </w:rPr>
              <w:t>Equipment Required for this course</w:t>
            </w:r>
          </w:p>
        </w:tc>
      </w:tr>
      <w:tr w:rsidR="00636F18" w:rsidTr="00375BA6" w14:paraId="598F7588" w14:textId="77777777">
        <w:trPr>
          <w:trHeight w:val="589"/>
        </w:trPr>
        <w:tc>
          <w:tcPr>
            <w:tcW w:w="14170" w:type="dxa"/>
          </w:tcPr>
          <w:p w:rsidR="00636F18" w:rsidP="00636F18" w:rsidRDefault="00636F18" w14:paraId="65672F9B" w14:textId="77777777">
            <w:pPr>
              <w:pStyle w:val="ListParagraph"/>
              <w:numPr>
                <w:ilvl w:val="0"/>
                <w:numId w:val="3"/>
              </w:numPr>
              <w:ind w:left="306" w:hanging="142"/>
              <w:rPr>
                <w:rFonts w:ascii="Gill Sans MT" w:hAnsi="Gill Sans MT"/>
              </w:rPr>
            </w:pPr>
            <w:r>
              <w:rPr>
                <w:rFonts w:ascii="Gill Sans MT" w:hAnsi="Gill Sans MT"/>
              </w:rPr>
              <w:t>Standard classroom stationery</w:t>
            </w:r>
          </w:p>
          <w:p w:rsidR="00636F18" w:rsidP="00636F18" w:rsidRDefault="005043A3" w14:paraId="449D1311" w14:textId="77777777">
            <w:pPr>
              <w:pStyle w:val="ListParagraph"/>
              <w:numPr>
                <w:ilvl w:val="0"/>
                <w:numId w:val="3"/>
              </w:numPr>
              <w:ind w:left="306" w:hanging="142"/>
              <w:rPr>
                <w:rFonts w:ascii="Gill Sans MT" w:hAnsi="Gill Sans MT"/>
              </w:rPr>
            </w:pPr>
            <w:r>
              <w:rPr>
                <w:rFonts w:ascii="Gill Sans MT" w:hAnsi="Gill Sans MT"/>
              </w:rPr>
              <w:t xml:space="preserve">Calculator that has </w:t>
            </w:r>
            <w:r w:rsidR="000B3CDD">
              <w:rPr>
                <w:rFonts w:ascii="Gill Sans MT" w:hAnsi="Gill Sans MT"/>
              </w:rPr>
              <w:t>an</w:t>
            </w:r>
            <w:r>
              <w:rPr>
                <w:rFonts w:ascii="Gill Sans MT" w:hAnsi="Gill Sans MT"/>
              </w:rPr>
              <w:t xml:space="preserve"> iterative function and statistical distributions for example the Casio </w:t>
            </w:r>
            <w:proofErr w:type="spellStart"/>
            <w:r>
              <w:rPr>
                <w:rFonts w:ascii="Gill Sans MT" w:hAnsi="Gill Sans MT"/>
              </w:rPr>
              <w:t>Classwiz</w:t>
            </w:r>
            <w:proofErr w:type="spellEnd"/>
            <w:r>
              <w:rPr>
                <w:rFonts w:ascii="Gill Sans MT" w:hAnsi="Gill Sans MT"/>
              </w:rPr>
              <w:t xml:space="preserve"> FX-991EX</w:t>
            </w:r>
          </w:p>
          <w:p w:rsidRPr="00636F18" w:rsidR="00636F18" w:rsidP="005043A3" w:rsidRDefault="00375BA6" w14:paraId="1A4CAB34" w14:textId="77777777">
            <w:pPr>
              <w:pStyle w:val="ListParagraph"/>
              <w:numPr>
                <w:ilvl w:val="0"/>
                <w:numId w:val="3"/>
              </w:numPr>
              <w:ind w:left="306" w:hanging="142"/>
              <w:rPr>
                <w:rFonts w:ascii="Gill Sans MT" w:hAnsi="Gill Sans MT"/>
              </w:rPr>
            </w:pPr>
            <w:r>
              <w:rPr>
                <w:rFonts w:ascii="Gill Sans MT" w:hAnsi="Gill Sans MT"/>
              </w:rPr>
              <w:t>Own lined</w:t>
            </w:r>
            <w:r w:rsidR="005043A3">
              <w:rPr>
                <w:rFonts w:ascii="Gill Sans MT" w:hAnsi="Gill Sans MT"/>
              </w:rPr>
              <w:t>/squared</w:t>
            </w:r>
            <w:r>
              <w:rPr>
                <w:rFonts w:ascii="Gill Sans MT" w:hAnsi="Gill Sans MT"/>
              </w:rPr>
              <w:t xml:space="preserve"> paper</w:t>
            </w:r>
          </w:p>
        </w:tc>
      </w:tr>
    </w:tbl>
    <w:p w:rsidR="00636F18" w:rsidP="0057686F" w:rsidRDefault="00636F18" w14:paraId="0A37501D" w14:textId="77777777">
      <w:pPr>
        <w:rPr>
          <w:rFonts w:ascii="Gill Sans MT" w:hAnsi="Gill Sans MT"/>
        </w:rPr>
      </w:pPr>
    </w:p>
    <w:p w:rsidR="00293358" w:rsidP="0057686F" w:rsidRDefault="00293358" w14:paraId="5DAB6C7B" w14:textId="77777777">
      <w:pPr>
        <w:rPr>
          <w:rFonts w:ascii="Gill Sans MT" w:hAnsi="Gill Sans MT"/>
        </w:rPr>
      </w:pPr>
    </w:p>
    <w:p w:rsidR="00293358" w:rsidP="0057686F" w:rsidRDefault="00293358" w14:paraId="02EB378F" w14:textId="77777777">
      <w:pPr>
        <w:rPr>
          <w:rFonts w:ascii="Gill Sans MT" w:hAnsi="Gill Sans MT"/>
        </w:rPr>
      </w:pPr>
    </w:p>
    <w:p w:rsidR="00293358" w:rsidP="0057686F" w:rsidRDefault="00293358" w14:paraId="6A05A809" w14:textId="77777777">
      <w:pPr>
        <w:rPr>
          <w:rFonts w:ascii="Gill Sans MT" w:hAnsi="Gill Sans MT"/>
        </w:rPr>
      </w:pPr>
    </w:p>
    <w:p w:rsidR="00293358" w:rsidP="0057686F" w:rsidRDefault="00293358" w14:paraId="5A39BBE3" w14:textId="77777777">
      <w:pPr>
        <w:rPr>
          <w:rFonts w:ascii="Gill Sans MT" w:hAnsi="Gill Sans MT"/>
        </w:rPr>
      </w:pPr>
    </w:p>
    <w:p w:rsidR="00293358" w:rsidP="0057686F" w:rsidRDefault="00293358" w14:paraId="41C8F396" w14:textId="77777777">
      <w:pPr>
        <w:rPr>
          <w:rFonts w:ascii="Gill Sans MT" w:hAnsi="Gill Sans MT"/>
        </w:rPr>
      </w:pPr>
    </w:p>
    <w:p w:rsidR="00293358" w:rsidP="0057686F" w:rsidRDefault="00293358" w14:paraId="72A3D3EC" w14:textId="77777777">
      <w:pPr>
        <w:rPr>
          <w:rFonts w:ascii="Gill Sans MT" w:hAnsi="Gill Sans MT"/>
        </w:rPr>
      </w:pPr>
    </w:p>
    <w:p w:rsidR="00293358" w:rsidP="0057686F" w:rsidRDefault="00293358" w14:paraId="0D0B940D" w14:textId="77777777">
      <w:pPr>
        <w:rPr>
          <w:rFonts w:ascii="Gill Sans MT" w:hAnsi="Gill Sans MT"/>
        </w:rPr>
      </w:pPr>
    </w:p>
    <w:tbl>
      <w:tblPr>
        <w:tblStyle w:val="TableGrid"/>
        <w:tblW w:w="14170" w:type="dxa"/>
        <w:tblLook w:val="04A0" w:firstRow="1" w:lastRow="0" w:firstColumn="1" w:lastColumn="0" w:noHBand="0" w:noVBand="1"/>
      </w:tblPr>
      <w:tblGrid>
        <w:gridCol w:w="4723"/>
        <w:gridCol w:w="4723"/>
        <w:gridCol w:w="4724"/>
      </w:tblGrid>
      <w:tr w:rsidR="00636F18" w:rsidTr="350101FC" w14:paraId="446B3515" w14:textId="77777777">
        <w:tc>
          <w:tcPr>
            <w:tcW w:w="14170" w:type="dxa"/>
            <w:gridSpan w:val="3"/>
            <w:shd w:val="clear" w:color="auto" w:fill="002060"/>
            <w:tcMar/>
          </w:tcPr>
          <w:p w:rsidR="00636F18" w:rsidP="00DC6530" w:rsidRDefault="00636F18" w14:paraId="543CF23A" w14:textId="77777777">
            <w:pPr>
              <w:rPr>
                <w:rFonts w:ascii="Gill Sans MT" w:hAnsi="Gill Sans MT"/>
              </w:rPr>
            </w:pPr>
            <w:r>
              <w:rPr>
                <w:rFonts w:ascii="Gill Sans MT" w:hAnsi="Gill Sans MT"/>
                <w:b/>
              </w:rPr>
              <w:lastRenderedPageBreak/>
              <w:t xml:space="preserve">Curriculum Implementation – Areas of Focus </w:t>
            </w:r>
            <w:r w:rsidR="00375BA6">
              <w:rPr>
                <w:rFonts w:ascii="Gill Sans MT" w:hAnsi="Gill Sans MT"/>
                <w:b/>
              </w:rPr>
              <w:t>Year 12</w:t>
            </w:r>
          </w:p>
        </w:tc>
      </w:tr>
      <w:tr w:rsidR="00636F18" w:rsidTr="350101FC" w14:paraId="441BAE27" w14:textId="77777777">
        <w:trPr>
          <w:trHeight w:val="139"/>
        </w:trPr>
        <w:tc>
          <w:tcPr>
            <w:tcW w:w="4723" w:type="dxa"/>
            <w:shd w:val="clear" w:color="auto" w:fill="FFE599" w:themeFill="accent4" w:themeFillTint="66"/>
            <w:tcMar/>
          </w:tcPr>
          <w:p w:rsidRPr="0057686F" w:rsidR="00636F18" w:rsidP="00DC6530" w:rsidRDefault="00636F18" w14:paraId="11F49C7C" w14:textId="77777777">
            <w:pPr>
              <w:rPr>
                <w:rFonts w:ascii="Gill Sans MT" w:hAnsi="Gill Sans MT"/>
                <w:b/>
              </w:rPr>
            </w:pPr>
            <w:r w:rsidRPr="0057686F">
              <w:rPr>
                <w:rFonts w:ascii="Gill Sans MT" w:hAnsi="Gill Sans MT"/>
                <w:b/>
              </w:rPr>
              <w:t>Autumn Term</w:t>
            </w:r>
          </w:p>
        </w:tc>
        <w:tc>
          <w:tcPr>
            <w:tcW w:w="4723" w:type="dxa"/>
            <w:shd w:val="clear" w:color="auto" w:fill="FFE599" w:themeFill="accent4" w:themeFillTint="66"/>
            <w:tcMar/>
          </w:tcPr>
          <w:p w:rsidRPr="0057686F" w:rsidR="00636F18" w:rsidP="00DC6530" w:rsidRDefault="00636F18" w14:paraId="7F1D1C09" w14:textId="77777777">
            <w:pPr>
              <w:rPr>
                <w:rFonts w:ascii="Gill Sans MT" w:hAnsi="Gill Sans MT"/>
                <w:b/>
              </w:rPr>
            </w:pPr>
            <w:r w:rsidRPr="0057686F">
              <w:rPr>
                <w:rFonts w:ascii="Gill Sans MT" w:hAnsi="Gill Sans MT"/>
                <w:b/>
              </w:rPr>
              <w:t>Spring Term</w:t>
            </w:r>
          </w:p>
        </w:tc>
        <w:tc>
          <w:tcPr>
            <w:tcW w:w="4724" w:type="dxa"/>
            <w:shd w:val="clear" w:color="auto" w:fill="FFE599" w:themeFill="accent4" w:themeFillTint="66"/>
            <w:tcMar/>
          </w:tcPr>
          <w:p w:rsidRPr="0057686F" w:rsidR="00636F18" w:rsidP="00DC6530" w:rsidRDefault="00636F18" w14:paraId="6B7ABA61" w14:textId="77777777">
            <w:pPr>
              <w:rPr>
                <w:rFonts w:ascii="Gill Sans MT" w:hAnsi="Gill Sans MT"/>
                <w:b/>
              </w:rPr>
            </w:pPr>
            <w:r w:rsidRPr="0057686F">
              <w:rPr>
                <w:rFonts w:ascii="Gill Sans MT" w:hAnsi="Gill Sans MT"/>
                <w:b/>
              </w:rPr>
              <w:t>Summer Term</w:t>
            </w:r>
          </w:p>
        </w:tc>
      </w:tr>
      <w:tr w:rsidR="00636F18" w:rsidTr="350101FC" w14:paraId="75820217" w14:textId="77777777">
        <w:trPr>
          <w:trHeight w:val="3983"/>
        </w:trPr>
        <w:tc>
          <w:tcPr>
            <w:tcW w:w="4723" w:type="dxa"/>
            <w:tcMar/>
          </w:tcPr>
          <w:p w:rsidR="00636F18" w:rsidP="00DC6530" w:rsidRDefault="00B67748" w14:paraId="2BD32E05" w14:textId="70C4CA09">
            <w:pPr>
              <w:pStyle w:val="ListParagraph"/>
              <w:numPr>
                <w:ilvl w:val="0"/>
                <w:numId w:val="1"/>
              </w:numPr>
              <w:ind w:left="306" w:hanging="142"/>
              <w:rPr>
                <w:rFonts w:ascii="Gill Sans MT" w:hAnsi="Gill Sans MT"/>
              </w:rPr>
            </w:pPr>
            <w:r w:rsidRPr="00792DA0">
              <w:rPr>
                <w:rFonts w:ascii="Gill Sans MT" w:hAnsi="Gill Sans MT"/>
              </w:rPr>
              <w:t>Algebraic expressions</w:t>
            </w:r>
          </w:p>
          <w:p w:rsidR="003E7D45" w:rsidP="003E7D45" w:rsidRDefault="003E7D45" w14:paraId="44597355" w14:textId="63ED073E">
            <w:pPr>
              <w:pStyle w:val="ListParagraph"/>
              <w:numPr>
                <w:ilvl w:val="0"/>
                <w:numId w:val="1"/>
              </w:numPr>
              <w:ind w:left="306" w:hanging="142"/>
              <w:rPr>
                <w:rFonts w:ascii="Gill Sans MT" w:hAnsi="Gill Sans MT"/>
              </w:rPr>
            </w:pPr>
            <w:r w:rsidRPr="00792DA0">
              <w:rPr>
                <w:rFonts w:ascii="Gill Sans MT" w:hAnsi="Gill Sans MT"/>
              </w:rPr>
              <w:t>Quadratic functions</w:t>
            </w:r>
          </w:p>
          <w:p w:rsidRPr="00873AC1" w:rsidR="00873AC1" w:rsidP="00873AC1" w:rsidRDefault="00873AC1" w14:paraId="1D9C7E9B" w14:textId="202DA436">
            <w:pPr>
              <w:pStyle w:val="ListParagraph"/>
              <w:numPr>
                <w:ilvl w:val="0"/>
                <w:numId w:val="1"/>
              </w:numPr>
              <w:ind w:left="306" w:hanging="142"/>
              <w:rPr>
                <w:rFonts w:ascii="Gill Sans MT" w:hAnsi="Gill Sans MT"/>
              </w:rPr>
            </w:pPr>
            <w:r w:rsidRPr="00792DA0">
              <w:rPr>
                <w:rFonts w:ascii="Gill Sans MT" w:hAnsi="Gill Sans MT"/>
              </w:rPr>
              <w:t>Equations</w:t>
            </w:r>
          </w:p>
          <w:p w:rsidR="004C74AD" w:rsidP="004C74AD" w:rsidRDefault="003E7D45" w14:paraId="7EC2D7DA" w14:textId="3F9965F6">
            <w:pPr>
              <w:pStyle w:val="ListParagraph"/>
              <w:numPr>
                <w:ilvl w:val="0"/>
                <w:numId w:val="1"/>
              </w:numPr>
              <w:ind w:left="306" w:hanging="142"/>
              <w:rPr>
                <w:rFonts w:ascii="Gill Sans MT" w:hAnsi="Gill Sans MT"/>
              </w:rPr>
            </w:pPr>
            <w:r>
              <w:rPr>
                <w:rFonts w:ascii="Gill Sans MT" w:hAnsi="Gill Sans MT"/>
              </w:rPr>
              <w:t>Inequalities</w:t>
            </w:r>
          </w:p>
          <w:p w:rsidRPr="00792DA0" w:rsidR="004C74AD" w:rsidP="004C74AD" w:rsidRDefault="004C74AD" w14:paraId="099B5354" w14:textId="77777777">
            <w:pPr>
              <w:pStyle w:val="ListParagraph"/>
              <w:numPr>
                <w:ilvl w:val="0"/>
                <w:numId w:val="1"/>
              </w:numPr>
              <w:ind w:left="306" w:hanging="142"/>
              <w:rPr>
                <w:rFonts w:ascii="Gill Sans MT" w:hAnsi="Gill Sans MT"/>
              </w:rPr>
            </w:pPr>
            <w:r w:rsidRPr="00792DA0">
              <w:rPr>
                <w:rFonts w:ascii="Gill Sans MT" w:hAnsi="Gill Sans MT"/>
              </w:rPr>
              <w:t>Probability</w:t>
            </w:r>
          </w:p>
          <w:p w:rsidR="002F320A" w:rsidP="004C74AD" w:rsidRDefault="006A2B63" w14:paraId="2209DB87" w14:textId="77777777">
            <w:pPr>
              <w:pStyle w:val="ListParagraph"/>
              <w:numPr>
                <w:ilvl w:val="0"/>
                <w:numId w:val="1"/>
              </w:numPr>
              <w:ind w:left="306" w:hanging="142"/>
              <w:rPr>
                <w:rFonts w:ascii="Gill Sans MT" w:hAnsi="Gill Sans MT"/>
              </w:rPr>
            </w:pPr>
            <w:r>
              <w:rPr>
                <w:rFonts w:ascii="Gill Sans MT" w:hAnsi="Gill Sans MT"/>
              </w:rPr>
              <w:t>Measures of Sprea</w:t>
            </w:r>
            <w:r w:rsidR="002F320A">
              <w:rPr>
                <w:rFonts w:ascii="Gill Sans MT" w:hAnsi="Gill Sans MT"/>
              </w:rPr>
              <w:t>d and Location</w:t>
            </w:r>
          </w:p>
          <w:p w:rsidR="002F320A" w:rsidP="004C74AD" w:rsidRDefault="002F320A" w14:paraId="216DA924" w14:textId="77777777">
            <w:pPr>
              <w:pStyle w:val="ListParagraph"/>
              <w:numPr>
                <w:ilvl w:val="0"/>
                <w:numId w:val="1"/>
              </w:numPr>
              <w:ind w:left="306" w:hanging="142"/>
              <w:rPr>
                <w:rFonts w:ascii="Gill Sans MT" w:hAnsi="Gill Sans MT"/>
              </w:rPr>
            </w:pPr>
            <w:r>
              <w:rPr>
                <w:rFonts w:ascii="Gill Sans MT" w:hAnsi="Gill Sans MT"/>
              </w:rPr>
              <w:t>Straight-line Graphs</w:t>
            </w:r>
          </w:p>
          <w:p w:rsidR="002F320A" w:rsidP="002F320A" w:rsidRDefault="002F320A" w14:paraId="12B4EEC0" w14:textId="77777777">
            <w:pPr>
              <w:pStyle w:val="ListParagraph"/>
              <w:numPr>
                <w:ilvl w:val="0"/>
                <w:numId w:val="1"/>
              </w:numPr>
              <w:ind w:left="306" w:hanging="142"/>
              <w:rPr>
                <w:rFonts w:ascii="Gill Sans MT" w:hAnsi="Gill Sans MT"/>
              </w:rPr>
            </w:pPr>
            <w:r w:rsidRPr="00792DA0">
              <w:rPr>
                <w:rFonts w:ascii="Gill Sans MT" w:hAnsi="Gill Sans MT"/>
              </w:rPr>
              <w:t>Binomial expansion</w:t>
            </w:r>
          </w:p>
          <w:p w:rsidRPr="00792DA0" w:rsidR="002F320A" w:rsidP="002F320A" w:rsidRDefault="002F320A" w14:paraId="46846504" w14:textId="77777777">
            <w:pPr>
              <w:pStyle w:val="ListParagraph"/>
              <w:numPr>
                <w:ilvl w:val="0"/>
                <w:numId w:val="1"/>
              </w:numPr>
              <w:ind w:left="306" w:hanging="142"/>
              <w:rPr>
                <w:rFonts w:ascii="Gill Sans MT" w:hAnsi="Gill Sans MT"/>
              </w:rPr>
            </w:pPr>
            <w:r w:rsidRPr="00792DA0">
              <w:rPr>
                <w:rFonts w:ascii="Gill Sans MT" w:hAnsi="Gill Sans MT"/>
              </w:rPr>
              <w:t>Binomial distribution</w:t>
            </w:r>
          </w:p>
          <w:p w:rsidRPr="0009533A" w:rsidR="002F320A" w:rsidP="0009533A" w:rsidRDefault="00250D6B" w14:paraId="652D3772" w14:textId="5ADFA605">
            <w:pPr>
              <w:pStyle w:val="ListParagraph"/>
              <w:numPr>
                <w:ilvl w:val="0"/>
                <w:numId w:val="1"/>
              </w:numPr>
              <w:ind w:left="306" w:hanging="142"/>
              <w:rPr>
                <w:rFonts w:ascii="Gill Sans MT" w:hAnsi="Gill Sans MT"/>
              </w:rPr>
            </w:pPr>
            <w:r>
              <w:rPr>
                <w:rFonts w:ascii="Gill Sans MT" w:hAnsi="Gill Sans MT"/>
              </w:rPr>
              <w:t xml:space="preserve">Circles </w:t>
            </w:r>
          </w:p>
          <w:p w:rsidRPr="00792DA0" w:rsidR="004C74AD" w:rsidP="004C74AD" w:rsidRDefault="004C74AD" w14:paraId="2264D385" w14:textId="7C2B3A6F">
            <w:pPr>
              <w:pStyle w:val="ListParagraph"/>
              <w:numPr>
                <w:ilvl w:val="0"/>
                <w:numId w:val="1"/>
              </w:numPr>
              <w:ind w:left="306" w:hanging="142"/>
              <w:rPr>
                <w:rFonts w:ascii="Gill Sans MT" w:hAnsi="Gill Sans MT"/>
              </w:rPr>
            </w:pPr>
            <w:r w:rsidRPr="00792DA0">
              <w:rPr>
                <w:rFonts w:ascii="Gill Sans MT" w:hAnsi="Gill Sans MT"/>
              </w:rPr>
              <w:t>Statistical sampling</w:t>
            </w:r>
          </w:p>
          <w:p w:rsidR="00D715F8" w:rsidP="00DC6530" w:rsidRDefault="00D715F8" w14:paraId="30C56824" w14:textId="77777777">
            <w:pPr>
              <w:pStyle w:val="ListParagraph"/>
              <w:numPr>
                <w:ilvl w:val="0"/>
                <w:numId w:val="1"/>
              </w:numPr>
              <w:ind w:left="306" w:hanging="142"/>
              <w:rPr>
                <w:rFonts w:ascii="Gill Sans MT" w:hAnsi="Gill Sans MT"/>
              </w:rPr>
            </w:pPr>
            <w:r w:rsidRPr="00792DA0">
              <w:rPr>
                <w:rFonts w:ascii="Gill Sans MT" w:hAnsi="Gill Sans MT"/>
              </w:rPr>
              <w:t>Differentiation</w:t>
            </w:r>
          </w:p>
          <w:p w:rsidRPr="00792DA0" w:rsidR="00873AC1" w:rsidP="00873AC1" w:rsidRDefault="00873AC1" w14:paraId="24A557C5" w14:textId="77777777">
            <w:pPr>
              <w:pStyle w:val="ListParagraph"/>
              <w:numPr>
                <w:ilvl w:val="0"/>
                <w:numId w:val="1"/>
              </w:numPr>
              <w:ind w:left="306" w:hanging="142"/>
              <w:rPr>
                <w:rFonts w:ascii="Gill Sans MT" w:hAnsi="Gill Sans MT"/>
              </w:rPr>
            </w:pPr>
            <w:r w:rsidRPr="00792DA0">
              <w:rPr>
                <w:rFonts w:ascii="Gill Sans MT" w:hAnsi="Gill Sans MT"/>
              </w:rPr>
              <w:t>Trigonometry</w:t>
            </w:r>
          </w:p>
          <w:p w:rsidRPr="00792DA0" w:rsidR="0009533A" w:rsidP="0009533A" w:rsidRDefault="0009533A" w14:paraId="115DEDAB" w14:textId="77777777">
            <w:pPr>
              <w:pStyle w:val="ListParagraph"/>
              <w:numPr>
                <w:ilvl w:val="0"/>
                <w:numId w:val="1"/>
              </w:numPr>
              <w:ind w:left="306" w:hanging="142"/>
              <w:rPr>
                <w:rFonts w:ascii="Gill Sans MT" w:hAnsi="Gill Sans MT"/>
              </w:rPr>
            </w:pPr>
            <w:r w:rsidRPr="00792DA0">
              <w:rPr>
                <w:rFonts w:ascii="Gill Sans MT" w:hAnsi="Gill Sans MT"/>
              </w:rPr>
              <w:t>Quantities and units in mechanics</w:t>
            </w:r>
          </w:p>
          <w:p w:rsidRPr="00792DA0" w:rsidR="0009533A" w:rsidP="0009533A" w:rsidRDefault="0009533A" w14:paraId="5B736D6B" w14:textId="77777777">
            <w:pPr>
              <w:pStyle w:val="ListParagraph"/>
              <w:numPr>
                <w:ilvl w:val="0"/>
                <w:numId w:val="1"/>
              </w:numPr>
              <w:ind w:left="306" w:hanging="142"/>
              <w:rPr>
                <w:rFonts w:ascii="Gill Sans MT" w:hAnsi="Gill Sans MT"/>
              </w:rPr>
            </w:pPr>
            <w:r w:rsidRPr="00792DA0">
              <w:rPr>
                <w:rFonts w:ascii="Gill Sans MT" w:hAnsi="Gill Sans MT"/>
              </w:rPr>
              <w:t>Kinematics – constant acceleration</w:t>
            </w:r>
          </w:p>
          <w:p w:rsidRPr="00792DA0" w:rsidR="00CF3505" w:rsidP="00CF3505" w:rsidRDefault="00CF3505" w14:paraId="461AF5F4" w14:textId="77777777">
            <w:pPr>
              <w:pStyle w:val="ListParagraph"/>
              <w:numPr>
                <w:ilvl w:val="0"/>
                <w:numId w:val="1"/>
              </w:numPr>
              <w:ind w:left="306" w:hanging="142"/>
              <w:rPr>
                <w:rFonts w:ascii="Gill Sans MT" w:hAnsi="Gill Sans MT"/>
              </w:rPr>
            </w:pPr>
            <w:r w:rsidRPr="00792DA0">
              <w:rPr>
                <w:rFonts w:ascii="Gill Sans MT" w:hAnsi="Gill Sans MT"/>
              </w:rPr>
              <w:t>Integration</w:t>
            </w:r>
          </w:p>
          <w:p w:rsidRPr="00792DA0" w:rsidR="00792DA0" w:rsidP="00792DA0" w:rsidRDefault="00792DA0" w14:paraId="0E27B00A" w14:textId="77777777">
            <w:pPr>
              <w:pStyle w:val="ListParagraph"/>
              <w:ind w:left="306"/>
              <w:rPr>
                <w:rFonts w:ascii="Gill Sans MT" w:hAnsi="Gill Sans MT"/>
                <w:highlight w:val="yellow"/>
              </w:rPr>
            </w:pPr>
          </w:p>
          <w:p w:rsidRPr="00792DA0" w:rsidR="008C1292" w:rsidP="00792DA0" w:rsidRDefault="008C1292" w14:paraId="60061E4C" w14:textId="77777777">
            <w:pPr>
              <w:ind w:left="164"/>
              <w:rPr>
                <w:rFonts w:ascii="Gill Sans MT" w:hAnsi="Gill Sans MT"/>
              </w:rPr>
            </w:pPr>
          </w:p>
        </w:tc>
        <w:tc>
          <w:tcPr>
            <w:tcW w:w="4723" w:type="dxa"/>
            <w:tcMar/>
          </w:tcPr>
          <w:p w:rsidR="00250D6B" w:rsidP="00792DA0" w:rsidRDefault="00250D6B" w14:paraId="28711915" w14:textId="77777777">
            <w:pPr>
              <w:pStyle w:val="ListParagraph"/>
              <w:numPr>
                <w:ilvl w:val="0"/>
                <w:numId w:val="1"/>
              </w:numPr>
              <w:ind w:left="306" w:hanging="142"/>
              <w:rPr>
                <w:rFonts w:ascii="Gill Sans MT" w:hAnsi="Gill Sans MT"/>
              </w:rPr>
            </w:pPr>
            <w:r>
              <w:rPr>
                <w:rFonts w:ascii="Gill Sans MT" w:hAnsi="Gill Sans MT"/>
              </w:rPr>
              <w:t xml:space="preserve">Circles </w:t>
            </w:r>
          </w:p>
          <w:p w:rsidRPr="002F320A" w:rsidR="00DE1C10" w:rsidP="00792DA0" w:rsidRDefault="00DE1C10" w14:paraId="3B915A74" w14:textId="61161D5B">
            <w:pPr>
              <w:pStyle w:val="ListParagraph"/>
              <w:numPr>
                <w:ilvl w:val="0"/>
                <w:numId w:val="1"/>
              </w:numPr>
              <w:ind w:left="306" w:hanging="142"/>
              <w:rPr>
                <w:rFonts w:ascii="Gill Sans MT" w:hAnsi="Gill Sans MT"/>
              </w:rPr>
            </w:pPr>
            <w:r w:rsidRPr="002F320A">
              <w:rPr>
                <w:rFonts w:ascii="Gill Sans MT" w:hAnsi="Gill Sans MT"/>
              </w:rPr>
              <w:t>Algebraic Methods</w:t>
            </w:r>
          </w:p>
          <w:p w:rsidR="00250D6B" w:rsidP="00250D6B" w:rsidRDefault="00250D6B" w14:paraId="5A822A19" w14:textId="77777777">
            <w:pPr>
              <w:pStyle w:val="ListParagraph"/>
              <w:numPr>
                <w:ilvl w:val="0"/>
                <w:numId w:val="1"/>
              </w:numPr>
              <w:ind w:left="306" w:hanging="142"/>
              <w:rPr>
                <w:rFonts w:ascii="Gill Sans MT" w:hAnsi="Gill Sans MT"/>
              </w:rPr>
            </w:pPr>
            <w:r>
              <w:rPr>
                <w:rFonts w:ascii="Gill Sans MT" w:hAnsi="Gill Sans MT"/>
              </w:rPr>
              <w:t>Hypothesis testing</w:t>
            </w:r>
          </w:p>
          <w:p w:rsidR="00FD6350" w:rsidP="00250D6B" w:rsidRDefault="00F1686F" w14:paraId="7F221BD7" w14:textId="509B09D4">
            <w:pPr>
              <w:pStyle w:val="ListParagraph"/>
              <w:numPr>
                <w:ilvl w:val="0"/>
                <w:numId w:val="1"/>
              </w:numPr>
              <w:ind w:left="306" w:hanging="142"/>
              <w:rPr>
                <w:rFonts w:ascii="Gill Sans MT" w:hAnsi="Gill Sans MT"/>
              </w:rPr>
            </w:pPr>
            <w:r w:rsidRPr="00250D6B">
              <w:rPr>
                <w:rFonts w:ascii="Gill Sans MT" w:hAnsi="Gill Sans MT"/>
              </w:rPr>
              <w:t>Graphs and transformations</w:t>
            </w:r>
          </w:p>
          <w:p w:rsidRPr="00051860" w:rsidR="00CF3505" w:rsidP="00051860" w:rsidRDefault="00250D6B" w14:paraId="4D6DC671" w14:textId="56BF310D">
            <w:pPr>
              <w:pStyle w:val="ListParagraph"/>
              <w:numPr>
                <w:ilvl w:val="0"/>
                <w:numId w:val="1"/>
              </w:numPr>
              <w:ind w:left="306" w:hanging="142"/>
              <w:rPr>
                <w:rFonts w:ascii="Gill Sans MT" w:hAnsi="Gill Sans MT"/>
              </w:rPr>
            </w:pPr>
            <w:r>
              <w:rPr>
                <w:rFonts w:ascii="Gill Sans MT" w:hAnsi="Gill Sans MT"/>
              </w:rPr>
              <w:t>Correlation</w:t>
            </w:r>
          </w:p>
          <w:p w:rsidR="00CF3505" w:rsidP="0009533A" w:rsidRDefault="00CF3505" w14:paraId="63E1E801" w14:textId="069A0B27">
            <w:pPr>
              <w:pStyle w:val="ListParagraph"/>
              <w:numPr>
                <w:ilvl w:val="0"/>
                <w:numId w:val="1"/>
              </w:numPr>
              <w:ind w:left="306" w:hanging="142"/>
              <w:rPr>
                <w:rFonts w:ascii="Gill Sans MT" w:hAnsi="Gill Sans MT"/>
              </w:rPr>
            </w:pPr>
            <w:r>
              <w:rPr>
                <w:rFonts w:ascii="Gill Sans MT" w:hAnsi="Gill Sans MT"/>
              </w:rPr>
              <w:t>Integration</w:t>
            </w:r>
          </w:p>
          <w:p w:rsidR="00CF3505" w:rsidP="00CF3505" w:rsidRDefault="00CF3505" w14:paraId="3DBB677D" w14:textId="77777777">
            <w:pPr>
              <w:pStyle w:val="ListParagraph"/>
              <w:numPr>
                <w:ilvl w:val="0"/>
                <w:numId w:val="1"/>
              </w:numPr>
              <w:ind w:left="306" w:hanging="142"/>
              <w:rPr>
                <w:rFonts w:ascii="Gill Sans MT" w:hAnsi="Gill Sans MT"/>
              </w:rPr>
            </w:pPr>
            <w:r w:rsidRPr="00792DA0">
              <w:rPr>
                <w:rFonts w:ascii="Gill Sans MT" w:hAnsi="Gill Sans MT"/>
              </w:rPr>
              <w:t>Forces and Newton’s laws of motion</w:t>
            </w:r>
          </w:p>
          <w:p w:rsidRPr="00792DA0" w:rsidR="00B07040" w:rsidP="00B07040" w:rsidRDefault="00B07040" w14:paraId="27D2FB31" w14:textId="77777777">
            <w:pPr>
              <w:pStyle w:val="ListParagraph"/>
              <w:numPr>
                <w:ilvl w:val="0"/>
                <w:numId w:val="1"/>
              </w:numPr>
              <w:ind w:left="306" w:hanging="142"/>
              <w:rPr>
                <w:rFonts w:ascii="Gill Sans MT" w:hAnsi="Gill Sans MT"/>
              </w:rPr>
            </w:pPr>
            <w:r w:rsidRPr="00792DA0">
              <w:rPr>
                <w:rFonts w:ascii="Gill Sans MT" w:hAnsi="Gill Sans MT"/>
              </w:rPr>
              <w:t>Exponentials and logarithms</w:t>
            </w:r>
          </w:p>
          <w:p w:rsidRPr="00792DA0" w:rsidR="00B07040" w:rsidP="00B07040" w:rsidRDefault="00B07040" w14:paraId="0DEC03BA" w14:textId="77777777">
            <w:pPr>
              <w:pStyle w:val="ListParagraph"/>
              <w:numPr>
                <w:ilvl w:val="0"/>
                <w:numId w:val="1"/>
              </w:numPr>
              <w:ind w:left="306" w:hanging="142"/>
              <w:rPr>
                <w:rFonts w:ascii="Gill Sans MT" w:hAnsi="Gill Sans MT"/>
              </w:rPr>
            </w:pPr>
            <w:r w:rsidRPr="00792DA0">
              <w:rPr>
                <w:rFonts w:ascii="Gill Sans MT" w:hAnsi="Gill Sans MT"/>
              </w:rPr>
              <w:t>Kinematics – variable acceleration</w:t>
            </w:r>
          </w:p>
          <w:p w:rsidRPr="00051860" w:rsidR="00CF3505" w:rsidP="00CF3505" w:rsidRDefault="00B07040" w14:paraId="7495B1E4" w14:textId="74776730">
            <w:pPr>
              <w:pStyle w:val="ListParagraph"/>
              <w:numPr>
                <w:ilvl w:val="0"/>
                <w:numId w:val="1"/>
              </w:numPr>
              <w:ind w:left="306" w:hanging="142"/>
              <w:rPr>
                <w:rFonts w:ascii="Gill Sans MT" w:hAnsi="Gill Sans MT"/>
              </w:rPr>
            </w:pPr>
            <w:r w:rsidRPr="00792DA0">
              <w:rPr>
                <w:rFonts w:ascii="Gill Sans MT" w:hAnsi="Gill Sans MT"/>
              </w:rPr>
              <w:t>Vectors (2D</w:t>
            </w:r>
            <w:r w:rsidR="00051860">
              <w:rPr>
                <w:rFonts w:ascii="Gill Sans MT" w:hAnsi="Gill Sans MT"/>
              </w:rPr>
              <w:t>)</w:t>
            </w:r>
          </w:p>
          <w:p w:rsidRPr="00792DA0" w:rsidR="00F1686F" w:rsidP="00F1686F" w:rsidRDefault="00F1686F" w14:paraId="0941BD61" w14:textId="77777777">
            <w:pPr>
              <w:pStyle w:val="ListParagraph"/>
              <w:numPr>
                <w:ilvl w:val="0"/>
                <w:numId w:val="1"/>
              </w:numPr>
              <w:ind w:left="306" w:hanging="142"/>
              <w:rPr>
                <w:rFonts w:ascii="Gill Sans MT" w:hAnsi="Gill Sans MT"/>
              </w:rPr>
            </w:pPr>
            <w:r w:rsidRPr="00792DA0">
              <w:rPr>
                <w:rFonts w:ascii="Gill Sans MT" w:hAnsi="Gill Sans MT"/>
              </w:rPr>
              <w:t>Data presentation and interpretation</w:t>
            </w:r>
          </w:p>
          <w:p w:rsidR="00792DA0" w:rsidP="00CF3505" w:rsidRDefault="00792DA0" w14:paraId="081D1569" w14:textId="77777777">
            <w:pPr>
              <w:rPr>
                <w:rFonts w:ascii="Gill Sans MT" w:hAnsi="Gill Sans MT"/>
              </w:rPr>
            </w:pPr>
          </w:p>
          <w:p w:rsidRPr="00B15E54" w:rsidR="00CF3505" w:rsidP="00B15E54" w:rsidRDefault="00CF3505" w14:paraId="4AC3B86F" w14:textId="77777777">
            <w:pPr>
              <w:ind w:left="164"/>
              <w:rPr>
                <w:rFonts w:ascii="Gill Sans MT" w:hAnsi="Gill Sans MT"/>
              </w:rPr>
            </w:pPr>
          </w:p>
          <w:p w:rsidRPr="00CF3505" w:rsidR="00CF3505" w:rsidP="00CF3505" w:rsidRDefault="00CF3505" w14:paraId="44EAFD9C" w14:textId="77777777">
            <w:pPr>
              <w:rPr>
                <w:rFonts w:ascii="Gill Sans MT" w:hAnsi="Gill Sans MT"/>
              </w:rPr>
            </w:pPr>
          </w:p>
        </w:tc>
        <w:tc>
          <w:tcPr>
            <w:tcW w:w="4724" w:type="dxa"/>
            <w:tcMar/>
          </w:tcPr>
          <w:p w:rsidR="00051860" w:rsidP="00C4139F" w:rsidRDefault="00051860" w14:paraId="6A1BB78D" w14:textId="77777777">
            <w:pPr>
              <w:pStyle w:val="ListParagraph"/>
              <w:numPr>
                <w:ilvl w:val="0"/>
                <w:numId w:val="1"/>
              </w:numPr>
              <w:ind w:left="306" w:hanging="142"/>
              <w:rPr>
                <w:rFonts w:ascii="Gill Sans MT" w:hAnsi="Gill Sans MT"/>
              </w:rPr>
            </w:pPr>
            <w:r>
              <w:rPr>
                <w:rFonts w:ascii="Gill Sans MT" w:hAnsi="Gill Sans MT"/>
              </w:rPr>
              <w:t>Correlation</w:t>
            </w:r>
          </w:p>
          <w:p w:rsidR="00C4139F" w:rsidP="00C4139F" w:rsidRDefault="00C55E03" w14:paraId="120FF98E" w14:textId="41335A4B">
            <w:pPr>
              <w:pStyle w:val="ListParagraph"/>
              <w:numPr>
                <w:ilvl w:val="0"/>
                <w:numId w:val="1"/>
              </w:numPr>
              <w:ind w:left="306" w:hanging="142"/>
              <w:rPr>
                <w:rFonts w:ascii="Gill Sans MT" w:hAnsi="Gill Sans MT"/>
              </w:rPr>
            </w:pPr>
            <w:r>
              <w:rPr>
                <w:rFonts w:ascii="Gill Sans MT" w:hAnsi="Gill Sans MT"/>
              </w:rPr>
              <w:t>Algebraic and partial fractions</w:t>
            </w:r>
          </w:p>
          <w:p w:rsidR="00C55E03" w:rsidP="00C4139F" w:rsidRDefault="00C55E03" w14:paraId="769903C8" w14:textId="77777777">
            <w:pPr>
              <w:pStyle w:val="ListParagraph"/>
              <w:numPr>
                <w:ilvl w:val="0"/>
                <w:numId w:val="1"/>
              </w:numPr>
              <w:ind w:left="306" w:hanging="142"/>
              <w:rPr>
                <w:rFonts w:ascii="Gill Sans MT" w:hAnsi="Gill Sans MT"/>
              </w:rPr>
            </w:pPr>
            <w:r>
              <w:rPr>
                <w:rFonts w:ascii="Gill Sans MT" w:hAnsi="Gill Sans MT"/>
              </w:rPr>
              <w:t>Proof</w:t>
            </w:r>
          </w:p>
          <w:p w:rsidRPr="00851C81" w:rsidR="00851C81" w:rsidP="00851C81" w:rsidRDefault="00851C81" w14:paraId="5B6F5BA9" w14:textId="0CA3E674">
            <w:pPr>
              <w:pStyle w:val="ListParagraph"/>
              <w:numPr>
                <w:ilvl w:val="0"/>
                <w:numId w:val="1"/>
              </w:numPr>
              <w:ind w:left="306" w:hanging="142"/>
              <w:rPr>
                <w:rFonts w:ascii="Gill Sans MT" w:hAnsi="Gill Sans MT"/>
              </w:rPr>
            </w:pPr>
            <w:r>
              <w:rPr>
                <w:rFonts w:ascii="Gill Sans MT" w:hAnsi="Gill Sans MT"/>
              </w:rPr>
              <w:t>Normal distribution</w:t>
            </w:r>
          </w:p>
          <w:p w:rsidRPr="00851C81" w:rsidR="00B07040" w:rsidP="00851C81" w:rsidRDefault="00EB50EA" w14:paraId="53509F39" w14:textId="4D6E3216">
            <w:pPr>
              <w:pStyle w:val="ListParagraph"/>
              <w:numPr>
                <w:ilvl w:val="0"/>
                <w:numId w:val="1"/>
              </w:numPr>
              <w:ind w:left="306" w:hanging="142"/>
              <w:rPr>
                <w:rFonts w:ascii="Gill Sans MT" w:hAnsi="Gill Sans MT"/>
              </w:rPr>
            </w:pPr>
            <w:r>
              <w:rPr>
                <w:rFonts w:ascii="Gill Sans MT" w:hAnsi="Gill Sans MT"/>
              </w:rPr>
              <w:t>Bi</w:t>
            </w:r>
            <w:r w:rsidR="00792DA0">
              <w:rPr>
                <w:rFonts w:ascii="Gill Sans MT" w:hAnsi="Gill Sans MT"/>
              </w:rPr>
              <w:t>nomial Expansion</w:t>
            </w:r>
          </w:p>
          <w:p w:rsidRPr="00792DA0" w:rsidR="00B07040" w:rsidP="00B07040" w:rsidRDefault="00B07040" w14:paraId="708BAB36" w14:textId="20B8242D">
            <w:pPr>
              <w:pStyle w:val="ListParagraph"/>
              <w:numPr>
                <w:ilvl w:val="0"/>
                <w:numId w:val="1"/>
              </w:numPr>
              <w:ind w:left="306" w:hanging="142"/>
              <w:rPr>
                <w:rFonts w:ascii="Gill Sans MT" w:hAnsi="Gill Sans MT"/>
              </w:rPr>
            </w:pPr>
            <w:r w:rsidRPr="00792DA0">
              <w:rPr>
                <w:rFonts w:ascii="Gill Sans MT" w:hAnsi="Gill Sans MT"/>
              </w:rPr>
              <w:t>Vectors (2D)</w:t>
            </w:r>
          </w:p>
          <w:p w:rsidR="00B07040" w:rsidP="00B07040" w:rsidRDefault="00851C81" w14:paraId="1CCC9C0F" w14:textId="4DB9A460">
            <w:pPr>
              <w:pStyle w:val="ListParagraph"/>
              <w:numPr>
                <w:ilvl w:val="0"/>
                <w:numId w:val="1"/>
              </w:numPr>
              <w:ind w:left="306" w:hanging="142"/>
              <w:rPr>
                <w:rFonts w:ascii="Gill Sans MT" w:hAnsi="Gill Sans MT"/>
              </w:rPr>
            </w:pPr>
            <w:r>
              <w:rPr>
                <w:rFonts w:ascii="Gill Sans MT" w:hAnsi="Gill Sans MT"/>
              </w:rPr>
              <w:t>Radians</w:t>
            </w:r>
          </w:p>
          <w:p w:rsidR="00851C81" w:rsidP="00B07040" w:rsidRDefault="00851C81" w14:paraId="6EB6DA91" w14:textId="2BF406F7">
            <w:pPr>
              <w:pStyle w:val="ListParagraph"/>
              <w:numPr>
                <w:ilvl w:val="0"/>
                <w:numId w:val="1"/>
              </w:numPr>
              <w:ind w:left="306" w:hanging="142"/>
              <w:rPr>
                <w:rFonts w:ascii="Gill Sans MT" w:hAnsi="Gill Sans MT"/>
              </w:rPr>
            </w:pPr>
            <w:r w:rsidRPr="350101FC" w:rsidR="00851C81">
              <w:rPr>
                <w:rFonts w:ascii="Gill Sans MT" w:hAnsi="Gill Sans MT"/>
              </w:rPr>
              <w:t xml:space="preserve">Trigonometric </w:t>
            </w:r>
            <w:r w:rsidRPr="350101FC" w:rsidR="430955F9">
              <w:rPr>
                <w:rFonts w:ascii="Gill Sans MT" w:hAnsi="Gill Sans MT"/>
              </w:rPr>
              <w:t>Functions</w:t>
            </w:r>
          </w:p>
          <w:p w:rsidRPr="00B07040" w:rsidR="00851C81" w:rsidP="00B07040" w:rsidRDefault="00851C81" w14:paraId="5DD0A89E" w14:textId="56D3EA55">
            <w:pPr>
              <w:pStyle w:val="ListParagraph"/>
              <w:numPr>
                <w:ilvl w:val="0"/>
                <w:numId w:val="1"/>
              </w:numPr>
              <w:ind w:left="306" w:hanging="142"/>
              <w:rPr>
                <w:rFonts w:ascii="Gill Sans MT" w:hAnsi="Gill Sans MT"/>
              </w:rPr>
            </w:pPr>
            <w:r>
              <w:rPr>
                <w:rFonts w:ascii="Gill Sans MT" w:hAnsi="Gill Sans MT"/>
              </w:rPr>
              <w:t>Trigonometric Modelling</w:t>
            </w:r>
          </w:p>
          <w:p w:rsidRPr="00851C81" w:rsidR="00636F18" w:rsidP="00851C81" w:rsidRDefault="00636F18" w14:paraId="2AF4275B" w14:textId="1AD1B08C">
            <w:pPr>
              <w:ind w:left="164"/>
              <w:rPr>
                <w:rFonts w:ascii="Gill Sans MT" w:hAnsi="Gill Sans MT"/>
              </w:rPr>
            </w:pPr>
          </w:p>
        </w:tc>
      </w:tr>
    </w:tbl>
    <w:p w:rsidR="00851C81" w:rsidP="0057686F" w:rsidRDefault="00851C81" w14:paraId="4B94D5A5" w14:textId="673789C9">
      <w:pPr>
        <w:rPr>
          <w:rFonts w:ascii="Gill Sans MT" w:hAnsi="Gill Sans MT"/>
        </w:rPr>
      </w:pPr>
    </w:p>
    <w:p w:rsidR="00851C81" w:rsidRDefault="00851C81" w14:paraId="58ADC726" w14:textId="77777777">
      <w:pPr>
        <w:rPr>
          <w:rFonts w:ascii="Gill Sans MT" w:hAnsi="Gill Sans MT"/>
        </w:rPr>
      </w:pPr>
      <w:r>
        <w:rPr>
          <w:rFonts w:ascii="Gill Sans MT" w:hAnsi="Gill Sans MT"/>
        </w:rPr>
        <w:br w:type="page"/>
      </w:r>
    </w:p>
    <w:p w:rsidR="00636F18" w:rsidP="0057686F" w:rsidRDefault="00636F18" w14:paraId="599C961C" w14:textId="77777777">
      <w:pPr>
        <w:rPr>
          <w:rFonts w:ascii="Gill Sans MT" w:hAnsi="Gill Sans MT"/>
        </w:rPr>
      </w:pPr>
    </w:p>
    <w:tbl>
      <w:tblPr>
        <w:tblStyle w:val="TableGrid"/>
        <w:tblW w:w="14170" w:type="dxa"/>
        <w:tblLook w:val="04A0" w:firstRow="1" w:lastRow="0" w:firstColumn="1" w:lastColumn="0" w:noHBand="0" w:noVBand="1"/>
      </w:tblPr>
      <w:tblGrid>
        <w:gridCol w:w="4723"/>
        <w:gridCol w:w="4723"/>
        <w:gridCol w:w="4724"/>
      </w:tblGrid>
      <w:tr w:rsidR="0057686F" w:rsidTr="00375BA6" w14:paraId="07D10DCF" w14:textId="77777777">
        <w:tc>
          <w:tcPr>
            <w:tcW w:w="14170" w:type="dxa"/>
            <w:gridSpan w:val="3"/>
            <w:shd w:val="clear" w:color="auto" w:fill="002060"/>
          </w:tcPr>
          <w:p w:rsidR="0057686F" w:rsidP="00DC6530" w:rsidRDefault="0057686F" w14:paraId="42BBBF51" w14:textId="77777777">
            <w:pPr>
              <w:rPr>
                <w:rFonts w:ascii="Gill Sans MT" w:hAnsi="Gill Sans MT"/>
              </w:rPr>
            </w:pPr>
            <w:r>
              <w:rPr>
                <w:rFonts w:ascii="Gill Sans MT" w:hAnsi="Gill Sans MT"/>
                <w:b/>
              </w:rPr>
              <w:t xml:space="preserve">Curriculum Implementation – Areas of Focus </w:t>
            </w:r>
            <w:r w:rsidR="00375BA6">
              <w:rPr>
                <w:rFonts w:ascii="Gill Sans MT" w:hAnsi="Gill Sans MT"/>
                <w:b/>
              </w:rPr>
              <w:t>Year 13</w:t>
            </w:r>
          </w:p>
        </w:tc>
      </w:tr>
      <w:tr w:rsidR="0057686F" w:rsidTr="00375BA6" w14:paraId="5637A2EC" w14:textId="77777777">
        <w:trPr>
          <w:trHeight w:val="139"/>
        </w:trPr>
        <w:tc>
          <w:tcPr>
            <w:tcW w:w="4723" w:type="dxa"/>
            <w:shd w:val="clear" w:color="auto" w:fill="FFE599" w:themeFill="accent4" w:themeFillTint="66"/>
          </w:tcPr>
          <w:p w:rsidRPr="0057686F" w:rsidR="0057686F" w:rsidP="00DC6530" w:rsidRDefault="0057686F" w14:paraId="2E92C1B0" w14:textId="77777777">
            <w:pPr>
              <w:rPr>
                <w:rFonts w:ascii="Gill Sans MT" w:hAnsi="Gill Sans MT"/>
                <w:b/>
              </w:rPr>
            </w:pPr>
            <w:r w:rsidRPr="0057686F">
              <w:rPr>
                <w:rFonts w:ascii="Gill Sans MT" w:hAnsi="Gill Sans MT"/>
                <w:b/>
              </w:rPr>
              <w:t>Autumn Term</w:t>
            </w:r>
          </w:p>
        </w:tc>
        <w:tc>
          <w:tcPr>
            <w:tcW w:w="4723" w:type="dxa"/>
            <w:shd w:val="clear" w:color="auto" w:fill="FFE599" w:themeFill="accent4" w:themeFillTint="66"/>
          </w:tcPr>
          <w:p w:rsidRPr="0057686F" w:rsidR="0057686F" w:rsidP="00DC6530" w:rsidRDefault="0057686F" w14:paraId="0E0353A3" w14:textId="77777777">
            <w:pPr>
              <w:rPr>
                <w:rFonts w:ascii="Gill Sans MT" w:hAnsi="Gill Sans MT"/>
                <w:b/>
              </w:rPr>
            </w:pPr>
            <w:r w:rsidRPr="0057686F">
              <w:rPr>
                <w:rFonts w:ascii="Gill Sans MT" w:hAnsi="Gill Sans MT"/>
                <w:b/>
              </w:rPr>
              <w:t>Spring Term</w:t>
            </w:r>
          </w:p>
        </w:tc>
        <w:tc>
          <w:tcPr>
            <w:tcW w:w="4724" w:type="dxa"/>
            <w:shd w:val="clear" w:color="auto" w:fill="FFE599" w:themeFill="accent4" w:themeFillTint="66"/>
          </w:tcPr>
          <w:p w:rsidRPr="0057686F" w:rsidR="0057686F" w:rsidP="00DC6530" w:rsidRDefault="0057686F" w14:paraId="640EFE68" w14:textId="77777777">
            <w:pPr>
              <w:rPr>
                <w:rFonts w:ascii="Gill Sans MT" w:hAnsi="Gill Sans MT"/>
                <w:b/>
              </w:rPr>
            </w:pPr>
            <w:r w:rsidRPr="0057686F">
              <w:rPr>
                <w:rFonts w:ascii="Gill Sans MT" w:hAnsi="Gill Sans MT"/>
                <w:b/>
              </w:rPr>
              <w:t>Summer Term</w:t>
            </w:r>
          </w:p>
        </w:tc>
      </w:tr>
      <w:tr w:rsidR="0057686F" w:rsidTr="005D5F48" w14:paraId="16EA07DC" w14:textId="77777777">
        <w:trPr>
          <w:trHeight w:val="3145"/>
        </w:trPr>
        <w:tc>
          <w:tcPr>
            <w:tcW w:w="4723" w:type="dxa"/>
          </w:tcPr>
          <w:p w:rsidR="00792DA0" w:rsidP="0057686F" w:rsidRDefault="00792DA0" w14:paraId="53F2C5B6" w14:textId="77777777">
            <w:pPr>
              <w:pStyle w:val="ListParagraph"/>
              <w:numPr>
                <w:ilvl w:val="0"/>
                <w:numId w:val="1"/>
              </w:numPr>
              <w:ind w:left="306" w:hanging="142"/>
              <w:rPr>
                <w:rFonts w:ascii="Gill Sans MT" w:hAnsi="Gill Sans MT"/>
              </w:rPr>
            </w:pPr>
            <w:r>
              <w:rPr>
                <w:rFonts w:ascii="Gill Sans MT" w:hAnsi="Gill Sans MT"/>
              </w:rPr>
              <w:t>Proof</w:t>
            </w:r>
          </w:p>
          <w:p w:rsidR="00EB50EA" w:rsidP="0057686F" w:rsidRDefault="00EB50EA" w14:paraId="5B5C9CAC" w14:textId="3810814F">
            <w:pPr>
              <w:pStyle w:val="ListParagraph"/>
              <w:numPr>
                <w:ilvl w:val="0"/>
                <w:numId w:val="1"/>
              </w:numPr>
              <w:ind w:left="306" w:hanging="142"/>
              <w:rPr>
                <w:rFonts w:ascii="Gill Sans MT" w:hAnsi="Gill Sans MT"/>
              </w:rPr>
            </w:pPr>
            <w:r>
              <w:rPr>
                <w:rFonts w:ascii="Gill Sans MT" w:hAnsi="Gill Sans MT"/>
              </w:rPr>
              <w:t>Binomial Expansion</w:t>
            </w:r>
          </w:p>
          <w:p w:rsidRPr="002E6B4E" w:rsidR="002E6B4E" w:rsidP="002E6B4E" w:rsidRDefault="002E6B4E" w14:paraId="5F31F6E9" w14:textId="3E298392">
            <w:pPr>
              <w:pStyle w:val="ListParagraph"/>
              <w:numPr>
                <w:ilvl w:val="0"/>
                <w:numId w:val="1"/>
              </w:numPr>
              <w:ind w:left="306" w:hanging="142"/>
              <w:rPr>
                <w:rFonts w:ascii="Gill Sans MT" w:hAnsi="Gill Sans MT"/>
              </w:rPr>
            </w:pPr>
            <w:r>
              <w:rPr>
                <w:rFonts w:ascii="Gill Sans MT" w:hAnsi="Gill Sans MT"/>
              </w:rPr>
              <w:t>Functions</w:t>
            </w:r>
            <w:r>
              <w:rPr>
                <w:rFonts w:ascii="Gill Sans MT" w:hAnsi="Gill Sans MT"/>
              </w:rPr>
              <w:t>, graphs a</w:t>
            </w:r>
            <w:r>
              <w:rPr>
                <w:rFonts w:ascii="Gill Sans MT" w:hAnsi="Gill Sans MT"/>
              </w:rPr>
              <w:t>nd modelling</w:t>
            </w:r>
          </w:p>
          <w:p w:rsidR="00B05137" w:rsidP="0057686F" w:rsidRDefault="00B05137" w14:paraId="563AB06E" w14:textId="77777777">
            <w:pPr>
              <w:pStyle w:val="ListParagraph"/>
              <w:numPr>
                <w:ilvl w:val="0"/>
                <w:numId w:val="1"/>
              </w:numPr>
              <w:ind w:left="306" w:hanging="142"/>
              <w:rPr>
                <w:rFonts w:ascii="Gill Sans MT" w:hAnsi="Gill Sans MT"/>
              </w:rPr>
            </w:pPr>
            <w:r>
              <w:rPr>
                <w:rFonts w:ascii="Gill Sans MT" w:hAnsi="Gill Sans MT"/>
              </w:rPr>
              <w:t>Series and sequences</w:t>
            </w:r>
          </w:p>
          <w:p w:rsidR="00B05137" w:rsidP="0057686F" w:rsidRDefault="00B05137" w14:paraId="501D80EA" w14:textId="77777777">
            <w:pPr>
              <w:pStyle w:val="ListParagraph"/>
              <w:numPr>
                <w:ilvl w:val="0"/>
                <w:numId w:val="1"/>
              </w:numPr>
              <w:ind w:left="306" w:hanging="142"/>
              <w:rPr>
                <w:rFonts w:ascii="Gill Sans MT" w:hAnsi="Gill Sans MT"/>
              </w:rPr>
            </w:pPr>
            <w:r>
              <w:rPr>
                <w:rFonts w:ascii="Gill Sans MT" w:hAnsi="Gill Sans MT"/>
              </w:rPr>
              <w:t xml:space="preserve">Differentiation </w:t>
            </w:r>
          </w:p>
          <w:p w:rsidR="00792DA0" w:rsidP="00792DA0" w:rsidRDefault="00792DA0" w14:paraId="5821C6FE" w14:textId="77777777">
            <w:pPr>
              <w:pStyle w:val="ListParagraph"/>
              <w:numPr>
                <w:ilvl w:val="0"/>
                <w:numId w:val="1"/>
              </w:numPr>
              <w:ind w:left="306" w:hanging="142"/>
              <w:rPr>
                <w:rFonts w:ascii="Gill Sans MT" w:hAnsi="Gill Sans MT"/>
              </w:rPr>
            </w:pPr>
            <w:r>
              <w:rPr>
                <w:rFonts w:ascii="Gill Sans MT" w:hAnsi="Gill Sans MT"/>
              </w:rPr>
              <w:t>Parametric equations</w:t>
            </w:r>
          </w:p>
          <w:p w:rsidR="00B10037" w:rsidP="0057686F" w:rsidRDefault="00B10037" w14:paraId="3A68A20B" w14:textId="77777777">
            <w:pPr>
              <w:pStyle w:val="ListParagraph"/>
              <w:numPr>
                <w:ilvl w:val="0"/>
                <w:numId w:val="1"/>
              </w:numPr>
              <w:ind w:left="306" w:hanging="142"/>
              <w:rPr>
                <w:rFonts w:ascii="Gill Sans MT" w:hAnsi="Gill Sans MT"/>
              </w:rPr>
            </w:pPr>
            <w:r>
              <w:rPr>
                <w:rFonts w:ascii="Gill Sans MT" w:hAnsi="Gill Sans MT"/>
              </w:rPr>
              <w:t>Integration</w:t>
            </w:r>
          </w:p>
          <w:p w:rsidR="00792DA0" w:rsidP="00792DA0" w:rsidRDefault="00792DA0" w14:paraId="1B10B55F" w14:textId="77777777">
            <w:pPr>
              <w:pStyle w:val="ListParagraph"/>
              <w:numPr>
                <w:ilvl w:val="0"/>
                <w:numId w:val="1"/>
              </w:numPr>
              <w:ind w:left="306" w:hanging="142"/>
              <w:rPr>
                <w:rFonts w:ascii="Gill Sans MT" w:hAnsi="Gill Sans MT"/>
              </w:rPr>
            </w:pPr>
            <w:r>
              <w:rPr>
                <w:rFonts w:ascii="Gill Sans MT" w:hAnsi="Gill Sans MT"/>
              </w:rPr>
              <w:t>Moments</w:t>
            </w:r>
          </w:p>
          <w:p w:rsidR="00EC13D5" w:rsidP="00EC13D5" w:rsidRDefault="00004091" w14:paraId="4C25A5C9" w14:textId="77777777">
            <w:pPr>
              <w:pStyle w:val="ListParagraph"/>
              <w:numPr>
                <w:ilvl w:val="0"/>
                <w:numId w:val="1"/>
              </w:numPr>
              <w:ind w:left="306" w:hanging="142"/>
              <w:rPr>
                <w:rFonts w:ascii="Gill Sans MT" w:hAnsi="Gill Sans MT"/>
              </w:rPr>
            </w:pPr>
            <w:r>
              <w:rPr>
                <w:rFonts w:ascii="Gill Sans MT" w:hAnsi="Gill Sans MT"/>
              </w:rPr>
              <w:t>Forces and friction</w:t>
            </w:r>
          </w:p>
          <w:p w:rsidRPr="00EC13D5" w:rsidR="00EC13D5" w:rsidP="00EC13D5" w:rsidRDefault="00EC13D5" w14:paraId="7FF2AA9E" w14:textId="7F8C805E">
            <w:pPr>
              <w:pStyle w:val="ListParagraph"/>
              <w:numPr>
                <w:ilvl w:val="0"/>
                <w:numId w:val="1"/>
              </w:numPr>
              <w:ind w:left="306" w:hanging="142"/>
              <w:rPr>
                <w:rFonts w:ascii="Gill Sans MT" w:hAnsi="Gill Sans MT"/>
              </w:rPr>
            </w:pPr>
            <w:r w:rsidRPr="00EC13D5">
              <w:rPr>
                <w:rFonts w:ascii="Gill Sans MT" w:hAnsi="Gill Sans MT"/>
              </w:rPr>
              <w:t>Numerical methods</w:t>
            </w:r>
          </w:p>
        </w:tc>
        <w:tc>
          <w:tcPr>
            <w:tcW w:w="4723" w:type="dxa"/>
          </w:tcPr>
          <w:p w:rsidR="00E133E2" w:rsidP="0057686F" w:rsidRDefault="00E133E2" w14:paraId="1C7D45E5" w14:textId="77777777">
            <w:pPr>
              <w:pStyle w:val="ListParagraph"/>
              <w:numPr>
                <w:ilvl w:val="0"/>
                <w:numId w:val="1"/>
              </w:numPr>
              <w:ind w:left="306" w:hanging="142"/>
              <w:rPr>
                <w:rFonts w:ascii="Gill Sans MT" w:hAnsi="Gill Sans MT"/>
              </w:rPr>
            </w:pPr>
            <w:r>
              <w:rPr>
                <w:rFonts w:ascii="Gill Sans MT" w:hAnsi="Gill Sans MT"/>
              </w:rPr>
              <w:t>Probability</w:t>
            </w:r>
          </w:p>
          <w:p w:rsidRPr="00792DA0" w:rsidR="00792DA0" w:rsidP="00792DA0" w:rsidRDefault="00792DA0" w14:paraId="05AB17A6" w14:textId="77777777">
            <w:pPr>
              <w:pStyle w:val="ListParagraph"/>
              <w:numPr>
                <w:ilvl w:val="0"/>
                <w:numId w:val="1"/>
              </w:numPr>
              <w:ind w:left="306" w:hanging="142"/>
              <w:rPr>
                <w:rFonts w:ascii="Gill Sans MT" w:hAnsi="Gill Sans MT"/>
              </w:rPr>
            </w:pPr>
            <w:r>
              <w:rPr>
                <w:rFonts w:ascii="Gill Sans MT" w:hAnsi="Gill Sans MT"/>
              </w:rPr>
              <w:t>Applications of forces</w:t>
            </w:r>
          </w:p>
          <w:p w:rsidR="00792DA0" w:rsidP="00792DA0" w:rsidRDefault="00792DA0" w14:paraId="63CED447" w14:textId="77777777">
            <w:pPr>
              <w:pStyle w:val="ListParagraph"/>
              <w:numPr>
                <w:ilvl w:val="0"/>
                <w:numId w:val="1"/>
              </w:numPr>
              <w:ind w:left="306" w:hanging="142"/>
              <w:rPr>
                <w:rFonts w:ascii="Gill Sans MT" w:hAnsi="Gill Sans MT"/>
              </w:rPr>
            </w:pPr>
            <w:r>
              <w:rPr>
                <w:rFonts w:ascii="Gill Sans MT" w:hAnsi="Gill Sans MT"/>
              </w:rPr>
              <w:t>Projectiles</w:t>
            </w:r>
          </w:p>
          <w:p w:rsidR="00792DA0" w:rsidP="00792DA0" w:rsidRDefault="00792DA0" w14:paraId="5774D228" w14:textId="77777777">
            <w:pPr>
              <w:pStyle w:val="ListParagraph"/>
              <w:numPr>
                <w:ilvl w:val="0"/>
                <w:numId w:val="1"/>
              </w:numPr>
              <w:ind w:left="306" w:hanging="142"/>
              <w:rPr>
                <w:rFonts w:ascii="Gill Sans MT" w:hAnsi="Gill Sans MT"/>
              </w:rPr>
            </w:pPr>
            <w:r w:rsidRPr="00792DA0">
              <w:rPr>
                <w:rFonts w:ascii="Gill Sans MT" w:hAnsi="Gill Sans MT"/>
              </w:rPr>
              <w:t>Regression and correlation</w:t>
            </w:r>
          </w:p>
          <w:p w:rsidRPr="00792DA0" w:rsidR="00792DA0" w:rsidP="00792DA0" w:rsidRDefault="00792DA0" w14:paraId="53C753AC" w14:textId="2B1D2F1B">
            <w:pPr>
              <w:pStyle w:val="ListParagraph"/>
              <w:numPr>
                <w:ilvl w:val="0"/>
                <w:numId w:val="1"/>
              </w:numPr>
              <w:ind w:left="306" w:hanging="142"/>
              <w:rPr>
                <w:rFonts w:ascii="Gill Sans MT" w:hAnsi="Gill Sans MT"/>
              </w:rPr>
            </w:pPr>
            <w:r>
              <w:rPr>
                <w:rFonts w:ascii="Gill Sans MT" w:hAnsi="Gill Sans MT"/>
              </w:rPr>
              <w:t>Vectors</w:t>
            </w:r>
            <w:r w:rsidR="00EC13D5">
              <w:rPr>
                <w:rFonts w:ascii="Gill Sans MT" w:hAnsi="Gill Sans MT"/>
              </w:rPr>
              <w:t xml:space="preserve"> (3D)</w:t>
            </w:r>
          </w:p>
          <w:p w:rsidR="00EC13D5" w:rsidP="00600FA2" w:rsidRDefault="00004091" w14:paraId="12F669B5" w14:textId="77777777">
            <w:pPr>
              <w:pStyle w:val="ListParagraph"/>
              <w:numPr>
                <w:ilvl w:val="0"/>
                <w:numId w:val="1"/>
              </w:numPr>
              <w:ind w:left="306" w:hanging="142"/>
              <w:rPr>
                <w:rFonts w:ascii="Gill Sans MT" w:hAnsi="Gill Sans MT"/>
              </w:rPr>
            </w:pPr>
            <w:r>
              <w:rPr>
                <w:rFonts w:ascii="Gill Sans MT" w:hAnsi="Gill Sans MT"/>
              </w:rPr>
              <w:t>Probability</w:t>
            </w:r>
          </w:p>
          <w:p w:rsidR="007B0158" w:rsidP="007B0158" w:rsidRDefault="00600FA2" w14:paraId="6D42D1EF" w14:textId="77777777">
            <w:pPr>
              <w:pStyle w:val="ListParagraph"/>
              <w:numPr>
                <w:ilvl w:val="0"/>
                <w:numId w:val="1"/>
              </w:numPr>
              <w:ind w:left="306" w:hanging="142"/>
              <w:rPr>
                <w:rFonts w:ascii="Gill Sans MT" w:hAnsi="Gill Sans MT"/>
              </w:rPr>
            </w:pPr>
            <w:r w:rsidRPr="00600FA2">
              <w:rPr>
                <w:rFonts w:ascii="Gill Sans MT" w:hAnsi="Gill Sans MT"/>
              </w:rPr>
              <w:t>Further Kinematics</w:t>
            </w:r>
          </w:p>
          <w:p w:rsidR="007B0158" w:rsidP="007B0158" w:rsidRDefault="007B0158" w14:paraId="518C46A5" w14:textId="77777777">
            <w:pPr>
              <w:pStyle w:val="ListParagraph"/>
              <w:numPr>
                <w:ilvl w:val="0"/>
                <w:numId w:val="1"/>
              </w:numPr>
              <w:ind w:left="306" w:hanging="142"/>
              <w:rPr>
                <w:rFonts w:ascii="Gill Sans MT" w:hAnsi="Gill Sans MT"/>
              </w:rPr>
            </w:pPr>
            <w:r w:rsidRPr="007B0158">
              <w:rPr>
                <w:rFonts w:ascii="Gill Sans MT" w:hAnsi="Gill Sans MT"/>
              </w:rPr>
              <w:t>Normal Distribution</w:t>
            </w:r>
          </w:p>
          <w:p w:rsidRPr="007B0158" w:rsidR="0057686F" w:rsidP="007B0158" w:rsidRDefault="007B0158" w14:paraId="3DEEC669" w14:textId="5414A17A">
            <w:pPr>
              <w:pStyle w:val="ListParagraph"/>
              <w:numPr>
                <w:ilvl w:val="0"/>
                <w:numId w:val="1"/>
              </w:numPr>
              <w:ind w:left="306" w:hanging="142"/>
              <w:rPr>
                <w:rFonts w:ascii="Gill Sans MT" w:hAnsi="Gill Sans MT"/>
              </w:rPr>
            </w:pPr>
            <w:r w:rsidRPr="007B0158">
              <w:rPr>
                <w:rFonts w:ascii="Gill Sans MT" w:hAnsi="Gill Sans MT"/>
              </w:rPr>
              <w:t>Revision and exam practice</w:t>
            </w:r>
          </w:p>
        </w:tc>
        <w:tc>
          <w:tcPr>
            <w:tcW w:w="4724" w:type="dxa"/>
          </w:tcPr>
          <w:p w:rsidR="0057686F" w:rsidP="00B452CA" w:rsidRDefault="00B452CA" w14:paraId="5E9187E6" w14:textId="77777777">
            <w:pPr>
              <w:pStyle w:val="ListParagraph"/>
              <w:numPr>
                <w:ilvl w:val="0"/>
                <w:numId w:val="1"/>
              </w:numPr>
              <w:rPr>
                <w:rFonts w:ascii="Gill Sans MT" w:hAnsi="Gill Sans MT"/>
              </w:rPr>
            </w:pPr>
            <w:r>
              <w:rPr>
                <w:rFonts w:ascii="Gill Sans MT" w:hAnsi="Gill Sans MT"/>
              </w:rPr>
              <w:t>Revision and exam practice</w:t>
            </w:r>
          </w:p>
          <w:p w:rsidRPr="0057686F" w:rsidR="00496E68" w:rsidP="00496E68" w:rsidRDefault="00496E68" w14:paraId="3656B9AB" w14:textId="77777777">
            <w:pPr>
              <w:pStyle w:val="ListParagraph"/>
              <w:rPr>
                <w:rFonts w:ascii="Gill Sans MT" w:hAnsi="Gill Sans MT"/>
              </w:rPr>
            </w:pPr>
          </w:p>
        </w:tc>
      </w:tr>
    </w:tbl>
    <w:p w:rsidR="00636F18" w:rsidRDefault="00636F18" w14:paraId="45FB0818" w14:textId="77777777"/>
    <w:tbl>
      <w:tblPr>
        <w:tblStyle w:val="TableGrid"/>
        <w:tblW w:w="14170" w:type="dxa"/>
        <w:tblLook w:val="04A0" w:firstRow="1" w:lastRow="0" w:firstColumn="1" w:lastColumn="0" w:noHBand="0" w:noVBand="1"/>
      </w:tblPr>
      <w:tblGrid>
        <w:gridCol w:w="14170"/>
      </w:tblGrid>
      <w:tr w:rsidR="00636F18" w:rsidTr="00375BA6" w14:paraId="22C266D8" w14:textId="77777777">
        <w:tc>
          <w:tcPr>
            <w:tcW w:w="14170" w:type="dxa"/>
            <w:shd w:val="clear" w:color="auto" w:fill="002060"/>
          </w:tcPr>
          <w:p w:rsidR="00636F18" w:rsidP="00DC6530" w:rsidRDefault="00636F18" w14:paraId="4D1746C6" w14:textId="77777777">
            <w:pPr>
              <w:rPr>
                <w:rFonts w:ascii="Gill Sans MT" w:hAnsi="Gill Sans MT"/>
              </w:rPr>
            </w:pPr>
            <w:r>
              <w:rPr>
                <w:rFonts w:ascii="Gill Sans MT" w:hAnsi="Gill Sans MT"/>
                <w:b/>
              </w:rPr>
              <w:t>Impact / Outcomes</w:t>
            </w:r>
          </w:p>
        </w:tc>
      </w:tr>
      <w:tr w:rsidR="00636F18" w:rsidTr="00375BA6" w14:paraId="524DB23C" w14:textId="77777777">
        <w:trPr>
          <w:trHeight w:val="1423"/>
        </w:trPr>
        <w:tc>
          <w:tcPr>
            <w:tcW w:w="14170" w:type="dxa"/>
          </w:tcPr>
          <w:p w:rsidR="00636F18" w:rsidP="00DC6530" w:rsidRDefault="00636F18" w14:paraId="41DBD09C" w14:textId="77777777">
            <w:pPr>
              <w:rPr>
                <w:rFonts w:ascii="Gill Sans MT" w:hAnsi="Gill Sans MT"/>
              </w:rPr>
            </w:pPr>
            <w:r>
              <w:rPr>
                <w:rFonts w:ascii="Gill Sans MT" w:hAnsi="Gill Sans MT"/>
              </w:rPr>
              <w:t xml:space="preserve">Learning will be assessed </w:t>
            </w:r>
            <w:r w:rsidR="00CF295D">
              <w:rPr>
                <w:rFonts w:ascii="Gill Sans MT" w:hAnsi="Gill Sans MT"/>
              </w:rPr>
              <w:t>throughout the course by</w:t>
            </w:r>
            <w:r>
              <w:rPr>
                <w:rFonts w:ascii="Gill Sans MT" w:hAnsi="Gill Sans MT"/>
              </w:rPr>
              <w:t>:</w:t>
            </w:r>
          </w:p>
          <w:p w:rsidR="00636F18" w:rsidP="00636F18" w:rsidRDefault="00AE6166" w14:paraId="6FD18B01" w14:textId="77777777">
            <w:pPr>
              <w:pStyle w:val="ListParagraph"/>
              <w:numPr>
                <w:ilvl w:val="0"/>
                <w:numId w:val="2"/>
              </w:numPr>
              <w:ind w:left="447" w:hanging="283"/>
              <w:rPr>
                <w:rFonts w:ascii="Gill Sans MT" w:hAnsi="Gill Sans MT"/>
              </w:rPr>
            </w:pPr>
            <w:r>
              <w:rPr>
                <w:rFonts w:ascii="Gill Sans MT" w:hAnsi="Gill Sans MT"/>
              </w:rPr>
              <w:t>Homework</w:t>
            </w:r>
            <w:r w:rsidR="00A0175A">
              <w:rPr>
                <w:rFonts w:ascii="Gill Sans MT" w:hAnsi="Gill Sans MT"/>
              </w:rPr>
              <w:t xml:space="preserve"> tasks marked using the NGHS marking policy</w:t>
            </w:r>
          </w:p>
          <w:p w:rsidR="00636F18" w:rsidP="00636F18" w:rsidRDefault="004C1C58" w14:paraId="3A38DBFF" w14:textId="77777777">
            <w:pPr>
              <w:pStyle w:val="ListParagraph"/>
              <w:numPr>
                <w:ilvl w:val="0"/>
                <w:numId w:val="2"/>
              </w:numPr>
              <w:ind w:left="447" w:hanging="283"/>
              <w:rPr>
                <w:rFonts w:ascii="Gill Sans MT" w:hAnsi="Gill Sans MT"/>
              </w:rPr>
            </w:pPr>
            <w:r>
              <w:rPr>
                <w:rFonts w:ascii="Gill Sans MT" w:hAnsi="Gill Sans MT"/>
              </w:rPr>
              <w:t>Regular unit assessments</w:t>
            </w:r>
          </w:p>
          <w:p w:rsidRPr="00306F0D" w:rsidR="00636F18" w:rsidP="00306F0D" w:rsidRDefault="00AE6166" w14:paraId="26984CAC" w14:textId="77777777">
            <w:pPr>
              <w:pStyle w:val="ListParagraph"/>
              <w:numPr>
                <w:ilvl w:val="0"/>
                <w:numId w:val="2"/>
              </w:numPr>
              <w:ind w:left="447" w:hanging="283"/>
              <w:rPr>
                <w:rFonts w:ascii="Gill Sans MT" w:hAnsi="Gill Sans MT"/>
              </w:rPr>
            </w:pPr>
            <w:r>
              <w:rPr>
                <w:rFonts w:ascii="Gill Sans MT" w:hAnsi="Gill Sans MT"/>
              </w:rPr>
              <w:t>Mock examinations</w:t>
            </w:r>
            <w:r w:rsidR="00306F0D">
              <w:rPr>
                <w:rFonts w:ascii="Gill Sans MT" w:hAnsi="Gill Sans MT"/>
              </w:rPr>
              <w:t xml:space="preserve"> during the spring term in year 12, the summer term in year 12 and the spring term in year 13.</w:t>
            </w:r>
          </w:p>
        </w:tc>
      </w:tr>
    </w:tbl>
    <w:p w:rsidR="00636F18" w:rsidP="0057686F" w:rsidRDefault="00636F18" w14:paraId="049F31CB" w14:textId="77777777">
      <w:pPr>
        <w:rPr>
          <w:rFonts w:ascii="Gill Sans MT" w:hAnsi="Gill Sans MT"/>
        </w:rPr>
      </w:pPr>
    </w:p>
    <w:tbl>
      <w:tblPr>
        <w:tblStyle w:val="TableGrid"/>
        <w:tblW w:w="14170" w:type="dxa"/>
        <w:tblLook w:val="04A0" w:firstRow="1" w:lastRow="0" w:firstColumn="1" w:lastColumn="0" w:noHBand="0" w:noVBand="1"/>
      </w:tblPr>
      <w:tblGrid>
        <w:gridCol w:w="14170"/>
      </w:tblGrid>
      <w:tr w:rsidR="00636F18" w:rsidTr="00375BA6" w14:paraId="7D49C0D8" w14:textId="77777777">
        <w:tc>
          <w:tcPr>
            <w:tcW w:w="14170" w:type="dxa"/>
            <w:shd w:val="clear" w:color="auto" w:fill="002060"/>
          </w:tcPr>
          <w:p w:rsidRPr="00636F18" w:rsidR="00636F18" w:rsidP="00DC6530" w:rsidRDefault="00636F18" w14:paraId="76F4C502" w14:textId="77777777">
            <w:pPr>
              <w:rPr>
                <w:rFonts w:ascii="Gill Sans MT" w:hAnsi="Gill Sans MT"/>
                <w:b/>
              </w:rPr>
            </w:pPr>
            <w:r>
              <w:rPr>
                <w:rFonts w:ascii="Gill Sans MT" w:hAnsi="Gill Sans MT"/>
                <w:b/>
              </w:rPr>
              <w:t>Homework</w:t>
            </w:r>
            <w:r w:rsidR="00375BA6">
              <w:rPr>
                <w:rFonts w:ascii="Gill Sans MT" w:hAnsi="Gill Sans MT"/>
                <w:b/>
              </w:rPr>
              <w:t xml:space="preserve"> / Self Study</w:t>
            </w:r>
          </w:p>
        </w:tc>
      </w:tr>
      <w:tr w:rsidR="00636F18" w:rsidTr="00375BA6" w14:paraId="274EFD26" w14:textId="77777777">
        <w:trPr>
          <w:trHeight w:val="568"/>
        </w:trPr>
        <w:tc>
          <w:tcPr>
            <w:tcW w:w="14170" w:type="dxa"/>
          </w:tcPr>
          <w:p w:rsidRPr="00636F18" w:rsidR="00636F18" w:rsidP="002B59D4" w:rsidRDefault="00F73E37" w14:paraId="38CC483E" w14:textId="77777777">
            <w:pPr>
              <w:rPr>
                <w:rFonts w:ascii="Gill Sans MT" w:hAnsi="Gill Sans MT"/>
              </w:rPr>
            </w:pPr>
            <w:r>
              <w:rPr>
                <w:rFonts w:ascii="Gill Sans MT" w:hAnsi="Gill Sans MT"/>
              </w:rPr>
              <w:t xml:space="preserve">Homework comprises of a variety of exercise sheets, questions from </w:t>
            </w:r>
            <w:r w:rsidR="009242BD">
              <w:rPr>
                <w:rFonts w:ascii="Gill Sans MT" w:hAnsi="Gill Sans MT"/>
              </w:rPr>
              <w:t xml:space="preserve">the </w:t>
            </w:r>
            <w:proofErr w:type="spellStart"/>
            <w:r w:rsidR="009242BD">
              <w:rPr>
                <w:rFonts w:ascii="Gill Sans MT" w:hAnsi="Gill Sans MT"/>
              </w:rPr>
              <w:t>ActiveLearn</w:t>
            </w:r>
            <w:proofErr w:type="spellEnd"/>
            <w:r w:rsidR="009242BD">
              <w:rPr>
                <w:rFonts w:ascii="Gill Sans MT" w:hAnsi="Gill Sans MT"/>
              </w:rPr>
              <w:t xml:space="preserve"> online </w:t>
            </w:r>
            <w:proofErr w:type="gramStart"/>
            <w:r>
              <w:rPr>
                <w:rFonts w:ascii="Gill Sans MT" w:hAnsi="Gill Sans MT"/>
              </w:rPr>
              <w:t>text books</w:t>
            </w:r>
            <w:proofErr w:type="gramEnd"/>
            <w:r>
              <w:rPr>
                <w:rFonts w:ascii="Gill Sans MT" w:hAnsi="Gill Sans MT"/>
              </w:rPr>
              <w:t>, past examination questions and online worksheets completed on the ‘</w:t>
            </w:r>
            <w:proofErr w:type="spellStart"/>
            <w:r w:rsidR="009242BD">
              <w:rPr>
                <w:rFonts w:ascii="Gill Sans MT" w:hAnsi="Gill Sans MT"/>
              </w:rPr>
              <w:t>drfrostmaths</w:t>
            </w:r>
            <w:proofErr w:type="spellEnd"/>
            <w:r>
              <w:rPr>
                <w:rFonts w:ascii="Gill Sans MT" w:hAnsi="Gill Sans MT"/>
              </w:rPr>
              <w:t>’ website.</w:t>
            </w:r>
            <w:r w:rsidR="002B59D4">
              <w:rPr>
                <w:rFonts w:ascii="Gill Sans MT" w:hAnsi="Gill Sans MT"/>
              </w:rPr>
              <w:t xml:space="preserve"> Students are expected spend their self-study time completing tasks from in lesson, working through </w:t>
            </w:r>
            <w:r w:rsidR="009242BD">
              <w:rPr>
                <w:rFonts w:ascii="Gill Sans MT" w:hAnsi="Gill Sans MT"/>
              </w:rPr>
              <w:t xml:space="preserve">exercises </w:t>
            </w:r>
            <w:r w:rsidR="002B59D4">
              <w:rPr>
                <w:rFonts w:ascii="Gill Sans MT" w:hAnsi="Gill Sans MT"/>
              </w:rPr>
              <w:t>on ‘</w:t>
            </w:r>
            <w:proofErr w:type="spellStart"/>
            <w:r w:rsidR="009242BD">
              <w:rPr>
                <w:rFonts w:ascii="Gill Sans MT" w:hAnsi="Gill Sans MT"/>
              </w:rPr>
              <w:t>drfrostmaths</w:t>
            </w:r>
            <w:proofErr w:type="spellEnd"/>
            <w:r w:rsidR="009242BD">
              <w:rPr>
                <w:rFonts w:ascii="Gill Sans MT" w:hAnsi="Gill Sans MT"/>
              </w:rPr>
              <w:t xml:space="preserve">’ </w:t>
            </w:r>
            <w:r w:rsidR="00594BE9">
              <w:rPr>
                <w:rFonts w:ascii="Gill Sans MT" w:hAnsi="Gill Sans MT"/>
              </w:rPr>
              <w:t xml:space="preserve">and </w:t>
            </w:r>
            <w:r w:rsidR="009242BD">
              <w:rPr>
                <w:rFonts w:ascii="Gill Sans MT" w:hAnsi="Gill Sans MT"/>
              </w:rPr>
              <w:t>utilising the support material and</w:t>
            </w:r>
            <w:r w:rsidR="00594BE9">
              <w:rPr>
                <w:rFonts w:ascii="Gill Sans MT" w:hAnsi="Gill Sans MT"/>
              </w:rPr>
              <w:t xml:space="preserve"> as well as</w:t>
            </w:r>
            <w:r w:rsidR="009242BD">
              <w:rPr>
                <w:rFonts w:ascii="Gill Sans MT" w:hAnsi="Gill Sans MT"/>
              </w:rPr>
              <w:t xml:space="preserve"> </w:t>
            </w:r>
            <w:proofErr w:type="spellStart"/>
            <w:r w:rsidR="009242BD">
              <w:rPr>
                <w:rFonts w:ascii="Gill Sans MT" w:hAnsi="Gill Sans MT"/>
              </w:rPr>
              <w:t>ActiveLearn</w:t>
            </w:r>
            <w:proofErr w:type="spellEnd"/>
            <w:r w:rsidR="009242BD">
              <w:rPr>
                <w:rFonts w:ascii="Gill Sans MT" w:hAnsi="Gill Sans MT"/>
              </w:rPr>
              <w:t>.</w:t>
            </w:r>
          </w:p>
        </w:tc>
      </w:tr>
    </w:tbl>
    <w:p w:rsidR="00636F18" w:rsidP="0057686F" w:rsidRDefault="00636F18" w14:paraId="53128261" w14:textId="77777777">
      <w:pPr>
        <w:rPr>
          <w:rFonts w:ascii="Gill Sans MT" w:hAnsi="Gill Sans MT"/>
        </w:rPr>
      </w:pPr>
    </w:p>
    <w:tbl>
      <w:tblPr>
        <w:tblStyle w:val="TableGrid"/>
        <w:tblW w:w="14170" w:type="dxa"/>
        <w:tblLook w:val="04A0" w:firstRow="1" w:lastRow="0" w:firstColumn="1" w:lastColumn="0" w:noHBand="0" w:noVBand="1"/>
      </w:tblPr>
      <w:tblGrid>
        <w:gridCol w:w="14170"/>
      </w:tblGrid>
      <w:tr w:rsidR="00636F18" w:rsidTr="00375BA6" w14:paraId="786BB56A" w14:textId="77777777">
        <w:tc>
          <w:tcPr>
            <w:tcW w:w="14170" w:type="dxa"/>
            <w:shd w:val="clear" w:color="auto" w:fill="002060"/>
          </w:tcPr>
          <w:p w:rsidRPr="00636F18" w:rsidR="00636F18" w:rsidP="00DC6530" w:rsidRDefault="00636F18" w14:paraId="5D0DD592" w14:textId="77777777">
            <w:pPr>
              <w:rPr>
                <w:rFonts w:ascii="Gill Sans MT" w:hAnsi="Gill Sans MT"/>
                <w:b/>
              </w:rPr>
            </w:pPr>
            <w:r>
              <w:rPr>
                <w:rFonts w:ascii="Gill Sans MT" w:hAnsi="Gill Sans MT"/>
                <w:b/>
              </w:rPr>
              <w:t>Ways to support learning</w:t>
            </w:r>
          </w:p>
        </w:tc>
      </w:tr>
      <w:tr w:rsidR="00636F18" w:rsidTr="00375BA6" w14:paraId="034594C0" w14:textId="77777777">
        <w:trPr>
          <w:trHeight w:val="806"/>
        </w:trPr>
        <w:tc>
          <w:tcPr>
            <w:tcW w:w="14170" w:type="dxa"/>
          </w:tcPr>
          <w:p w:rsidRPr="00072196" w:rsidR="00636F18" w:rsidP="00072196" w:rsidRDefault="00072196" w14:paraId="2AD02CEC" w14:textId="77777777">
            <w:pPr>
              <w:rPr>
                <w:rFonts w:ascii="Gill Sans MT" w:hAnsi="Gill Sans MT"/>
              </w:rPr>
            </w:pPr>
            <w:r>
              <w:rPr>
                <w:rFonts w:ascii="Gill Sans MT" w:hAnsi="Gill Sans MT"/>
              </w:rPr>
              <w:lastRenderedPageBreak/>
              <w:t>To support the delivery of the course we currently have access to the websites ‘</w:t>
            </w:r>
            <w:proofErr w:type="spellStart"/>
            <w:r w:rsidR="009242BD">
              <w:rPr>
                <w:rFonts w:ascii="Gill Sans MT" w:hAnsi="Gill Sans MT"/>
              </w:rPr>
              <w:t>ActiveLearn</w:t>
            </w:r>
            <w:proofErr w:type="spellEnd"/>
            <w:r>
              <w:rPr>
                <w:rFonts w:ascii="Gill Sans MT" w:hAnsi="Gill Sans MT"/>
              </w:rPr>
              <w:t>’ and ‘</w:t>
            </w:r>
            <w:proofErr w:type="spellStart"/>
            <w:r w:rsidR="009242BD">
              <w:rPr>
                <w:rFonts w:ascii="Gill Sans MT" w:hAnsi="Gill Sans MT"/>
              </w:rPr>
              <w:t>drfrostmaths</w:t>
            </w:r>
            <w:proofErr w:type="spellEnd"/>
            <w:r>
              <w:rPr>
                <w:rFonts w:ascii="Gill Sans MT" w:hAnsi="Gill Sans MT"/>
              </w:rPr>
              <w:t>’</w:t>
            </w:r>
            <w:r w:rsidR="00C3197D">
              <w:rPr>
                <w:rFonts w:ascii="Gill Sans MT" w:hAnsi="Gill Sans MT"/>
              </w:rPr>
              <w:t xml:space="preserve">, these allow students to independently work through tutorials on all the topics </w:t>
            </w:r>
            <w:r w:rsidR="00B86C45">
              <w:rPr>
                <w:rFonts w:ascii="Gill Sans MT" w:hAnsi="Gill Sans MT"/>
              </w:rPr>
              <w:t xml:space="preserve">as well as copious amounts of practice questions with complete solutions to assess themselves. </w:t>
            </w:r>
            <w:r w:rsidR="00231FD0">
              <w:rPr>
                <w:rFonts w:ascii="Gill Sans MT" w:hAnsi="Gill Sans MT"/>
              </w:rPr>
              <w:t>There are weekly lunchtime support sessions with teachers.</w:t>
            </w:r>
            <w:r w:rsidR="00B86C45">
              <w:rPr>
                <w:rFonts w:ascii="Gill Sans MT" w:hAnsi="Gill Sans MT"/>
              </w:rPr>
              <w:t xml:space="preserve">  </w:t>
            </w:r>
            <w:r w:rsidR="00C3197D">
              <w:rPr>
                <w:rFonts w:ascii="Gill Sans MT" w:hAnsi="Gill Sans MT"/>
              </w:rPr>
              <w:t xml:space="preserve"> </w:t>
            </w:r>
          </w:p>
        </w:tc>
      </w:tr>
    </w:tbl>
    <w:p w:rsidR="00636F18" w:rsidP="0057686F" w:rsidRDefault="00636F18" w14:paraId="62486C05" w14:textId="77777777">
      <w:pPr>
        <w:rPr>
          <w:rFonts w:ascii="Gill Sans MT" w:hAnsi="Gill Sans MT"/>
        </w:rPr>
      </w:pPr>
    </w:p>
    <w:tbl>
      <w:tblPr>
        <w:tblStyle w:val="TableGrid"/>
        <w:tblW w:w="14170" w:type="dxa"/>
        <w:tblLook w:val="04A0" w:firstRow="1" w:lastRow="0" w:firstColumn="1" w:lastColumn="0" w:noHBand="0" w:noVBand="1"/>
      </w:tblPr>
      <w:tblGrid>
        <w:gridCol w:w="14170"/>
      </w:tblGrid>
      <w:tr w:rsidR="00636F18" w:rsidTr="350101FC" w14:paraId="12F66609" w14:textId="77777777">
        <w:tc>
          <w:tcPr>
            <w:tcW w:w="14170" w:type="dxa"/>
            <w:shd w:val="clear" w:color="auto" w:fill="002060"/>
            <w:tcMar/>
          </w:tcPr>
          <w:p w:rsidRPr="00636F18" w:rsidR="00636F18" w:rsidP="00DC6530" w:rsidRDefault="00636F18" w14:paraId="3797C866" w14:textId="77777777">
            <w:pPr>
              <w:rPr>
                <w:rFonts w:ascii="Gill Sans MT" w:hAnsi="Gill Sans MT"/>
                <w:b/>
              </w:rPr>
            </w:pPr>
            <w:r>
              <w:rPr>
                <w:rFonts w:ascii="Gill Sans MT" w:hAnsi="Gill Sans MT"/>
                <w:b/>
              </w:rPr>
              <w:t>Field Work / Extension / Enrichment Opportunities</w:t>
            </w:r>
          </w:p>
        </w:tc>
      </w:tr>
      <w:tr w:rsidR="00636F18" w:rsidTr="350101FC" w14:paraId="5CE507DA" w14:textId="77777777">
        <w:trPr>
          <w:trHeight w:val="709"/>
        </w:trPr>
        <w:tc>
          <w:tcPr>
            <w:tcW w:w="14170" w:type="dxa"/>
            <w:tcMar/>
          </w:tcPr>
          <w:p w:rsidRPr="00B40BD5" w:rsidR="00636F18" w:rsidP="350101FC" w:rsidRDefault="00437829" w14:paraId="06ED6FDF" w14:textId="2DF1B087">
            <w:pPr>
              <w:pStyle w:val="Normal"/>
              <w:rPr>
                <w:rFonts w:ascii="Gill Sans MT" w:hAnsi="Gill Sans MT"/>
              </w:rPr>
            </w:pPr>
            <w:r w:rsidRPr="350101FC" w:rsidR="00437829">
              <w:rPr>
                <w:rFonts w:ascii="Gill Sans MT" w:hAnsi="Gill Sans MT"/>
              </w:rPr>
              <w:t>In the first term they are entered into the UKMT senior mathematics challenge, plus there is also the opportunity to take part in the UKMT Maths Challenge for Girls and MEM Open Challenge. Over the last few years</w:t>
            </w:r>
            <w:r w:rsidRPr="350101FC" w:rsidR="2364B370">
              <w:rPr>
                <w:rFonts w:ascii="Gill Sans MT" w:hAnsi="Gill Sans MT"/>
              </w:rPr>
              <w:t>,</w:t>
            </w:r>
            <w:r w:rsidRPr="350101FC" w:rsidR="00437829">
              <w:rPr>
                <w:rFonts w:ascii="Gill Sans MT" w:hAnsi="Gill Sans MT"/>
              </w:rPr>
              <w:t xml:space="preserve"> </w:t>
            </w:r>
            <w:r w:rsidRPr="350101FC" w:rsidR="59B5BFF6">
              <w:rPr>
                <w:rFonts w:ascii="Gill Sans MT" w:hAnsi="Gill Sans MT"/>
              </w:rPr>
              <w:t xml:space="preserve">during the summer term, </w:t>
            </w:r>
            <w:r w:rsidRPr="350101FC" w:rsidR="00437829">
              <w:rPr>
                <w:rFonts w:ascii="Gill Sans MT" w:hAnsi="Gill Sans MT"/>
              </w:rPr>
              <w:t>students have been taken to mathematics courses run by universities</w:t>
            </w:r>
            <w:r w:rsidRPr="350101FC" w:rsidR="7FE09D7E">
              <w:rPr>
                <w:rFonts w:ascii="Gill Sans MT" w:hAnsi="Gill Sans MT"/>
              </w:rPr>
              <w:t>,</w:t>
            </w:r>
            <w:r w:rsidRPr="350101FC" w:rsidR="00437829">
              <w:rPr>
                <w:rFonts w:ascii="Gill Sans MT" w:hAnsi="Gill Sans MT"/>
              </w:rPr>
              <w:t xml:space="preserve"> including Warwick and Liverpool, to help provide insight beyond the curriculum. Students are also provided with support with their mathematics university entrance tests such as TMUA, MAT and STEP. </w:t>
            </w:r>
          </w:p>
        </w:tc>
      </w:tr>
    </w:tbl>
    <w:p w:rsidR="00636F18" w:rsidP="0057686F" w:rsidRDefault="00636F18" w14:paraId="4101652C" w14:textId="77777777">
      <w:pPr>
        <w:rPr>
          <w:rFonts w:ascii="Gill Sans MT" w:hAnsi="Gill Sans MT"/>
        </w:rPr>
      </w:pPr>
    </w:p>
    <w:tbl>
      <w:tblPr>
        <w:tblStyle w:val="TableGrid"/>
        <w:tblW w:w="14170" w:type="dxa"/>
        <w:tblLook w:val="04A0" w:firstRow="1" w:lastRow="0" w:firstColumn="1" w:lastColumn="0" w:noHBand="0" w:noVBand="1"/>
      </w:tblPr>
      <w:tblGrid>
        <w:gridCol w:w="14170"/>
      </w:tblGrid>
      <w:tr w:rsidR="00636F18" w:rsidTr="00375BA6" w14:paraId="5F2665DF" w14:textId="77777777">
        <w:tc>
          <w:tcPr>
            <w:tcW w:w="14170" w:type="dxa"/>
            <w:shd w:val="clear" w:color="auto" w:fill="002060"/>
          </w:tcPr>
          <w:p w:rsidRPr="00636F18" w:rsidR="00636F18" w:rsidP="00DC6530" w:rsidRDefault="00636F18" w14:paraId="100F5764" w14:textId="77777777">
            <w:pPr>
              <w:rPr>
                <w:rFonts w:ascii="Gill Sans MT" w:hAnsi="Gill Sans MT"/>
                <w:b/>
              </w:rPr>
            </w:pPr>
            <w:r>
              <w:rPr>
                <w:rFonts w:ascii="Gill Sans MT" w:hAnsi="Gill Sans MT"/>
                <w:b/>
              </w:rPr>
              <w:t>Next Steps</w:t>
            </w:r>
          </w:p>
        </w:tc>
      </w:tr>
      <w:tr w:rsidR="00636F18" w:rsidTr="00375BA6" w14:paraId="008AE0F8" w14:textId="77777777">
        <w:trPr>
          <w:trHeight w:val="377"/>
        </w:trPr>
        <w:tc>
          <w:tcPr>
            <w:tcW w:w="14170" w:type="dxa"/>
          </w:tcPr>
          <w:p w:rsidRPr="00636F18" w:rsidR="00636F18" w:rsidP="00C01C34" w:rsidRDefault="00A0175A" w14:paraId="3292DCD5" w14:textId="77777777">
            <w:pPr>
              <w:rPr>
                <w:rFonts w:ascii="Gill Sans MT" w:hAnsi="Gill Sans MT"/>
              </w:rPr>
            </w:pPr>
            <w:r>
              <w:rPr>
                <w:rFonts w:ascii="Gill Sans MT" w:hAnsi="Gill Sans MT"/>
              </w:rPr>
              <w:t>A mathematics A level will provide a good foundation for mathematical related courses such</w:t>
            </w:r>
            <w:r w:rsidR="0075625F">
              <w:rPr>
                <w:rFonts w:ascii="Gill Sans MT" w:hAnsi="Gill Sans MT"/>
              </w:rPr>
              <w:t xml:space="preserve"> as</w:t>
            </w:r>
            <w:r>
              <w:rPr>
                <w:rFonts w:ascii="Gill Sans MT" w:hAnsi="Gill Sans MT"/>
              </w:rPr>
              <w:t xml:space="preserve"> math</w:t>
            </w:r>
            <w:r w:rsidR="0075625F">
              <w:rPr>
                <w:rFonts w:ascii="Gill Sans MT" w:hAnsi="Gill Sans MT"/>
              </w:rPr>
              <w:t xml:space="preserve">ematics, economics, finance, engineering, and accounting. The A level also improves the students’ ability to solve complex problems </w:t>
            </w:r>
            <w:r w:rsidR="00C01C34">
              <w:rPr>
                <w:rFonts w:ascii="Gill Sans MT" w:hAnsi="Gill Sans MT"/>
              </w:rPr>
              <w:t xml:space="preserve">and communicate with logical reasoning </w:t>
            </w:r>
            <w:r w:rsidR="0075625F">
              <w:rPr>
                <w:rFonts w:ascii="Gill Sans MT" w:hAnsi="Gill Sans MT"/>
              </w:rPr>
              <w:t xml:space="preserve">which </w:t>
            </w:r>
            <w:r w:rsidR="00C01C34">
              <w:rPr>
                <w:rFonts w:ascii="Gill Sans MT" w:hAnsi="Gill Sans MT"/>
              </w:rPr>
              <w:t>are</w:t>
            </w:r>
            <w:r w:rsidR="0075625F">
              <w:rPr>
                <w:rFonts w:ascii="Gill Sans MT" w:hAnsi="Gill Sans MT"/>
              </w:rPr>
              <w:t xml:space="preserve"> skill</w:t>
            </w:r>
            <w:r w:rsidR="00C01C34">
              <w:rPr>
                <w:rFonts w:ascii="Gill Sans MT" w:hAnsi="Gill Sans MT"/>
              </w:rPr>
              <w:t>s</w:t>
            </w:r>
            <w:r w:rsidR="0075625F">
              <w:rPr>
                <w:rFonts w:ascii="Gill Sans MT" w:hAnsi="Gill Sans MT"/>
              </w:rPr>
              <w:t xml:space="preserve"> looked on favourably by universities and employers.  </w:t>
            </w:r>
          </w:p>
        </w:tc>
      </w:tr>
    </w:tbl>
    <w:p w:rsidR="00636F18" w:rsidP="0057686F" w:rsidRDefault="00636F18" w14:paraId="4B99056E" w14:textId="77777777">
      <w:pPr>
        <w:rPr>
          <w:rFonts w:ascii="Gill Sans MT" w:hAnsi="Gill Sans MT"/>
        </w:rPr>
      </w:pPr>
    </w:p>
    <w:p w:rsidRPr="0057686F" w:rsidR="00636F18" w:rsidP="0057686F" w:rsidRDefault="00636F18" w14:paraId="5D683803" w14:textId="77777777">
      <w:pPr>
        <w:rPr>
          <w:rFonts w:ascii="Gill Sans MT" w:hAnsi="Gill Sans MT"/>
        </w:rPr>
      </w:pPr>
      <w:r>
        <w:rPr>
          <w:rFonts w:ascii="Gill Sans MT" w:hAnsi="Gill Sans MT"/>
        </w:rPr>
        <w:t xml:space="preserve">For more information, contact </w:t>
      </w:r>
      <w:r w:rsidR="00BD02F5">
        <w:rPr>
          <w:rFonts w:ascii="Gill Sans MT" w:hAnsi="Gill Sans MT"/>
        </w:rPr>
        <w:t>Mrs L Roberts l.roberts@nghs.org.uk</w:t>
      </w:r>
    </w:p>
    <w:sectPr w:rsidRPr="0057686F" w:rsidR="00636F18" w:rsidSect="00375BA6">
      <w:headerReference w:type="default" r:id="rId10"/>
      <w:footerReference w:type="default" r:id="rId11"/>
      <w:pgSz w:w="16838" w:h="11906" w:orient="landscape"/>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442" w:rsidP="0057686F" w:rsidRDefault="009E7442" w14:paraId="3CF2D8B6" w14:textId="77777777">
      <w:pPr>
        <w:spacing w:after="0" w:line="240" w:lineRule="auto"/>
      </w:pPr>
      <w:r>
        <w:separator/>
      </w:r>
    </w:p>
  </w:endnote>
  <w:endnote w:type="continuationSeparator" w:id="0">
    <w:p w:rsidR="009E7442" w:rsidP="0057686F" w:rsidRDefault="009E7442" w14:paraId="0FB782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BAADA4" w:rsidTr="00BAADA4" w14:paraId="3907D3FE" w14:textId="77777777">
      <w:trPr>
        <w:trHeight w:val="300"/>
      </w:trPr>
      <w:tc>
        <w:tcPr>
          <w:tcW w:w="4650" w:type="dxa"/>
        </w:tcPr>
        <w:p w:rsidR="00BAADA4" w:rsidP="00BAADA4" w:rsidRDefault="00BAADA4" w14:paraId="791AE111" w14:textId="354946EB">
          <w:pPr>
            <w:pStyle w:val="Header"/>
            <w:ind w:left="-115"/>
          </w:pPr>
        </w:p>
      </w:tc>
      <w:tc>
        <w:tcPr>
          <w:tcW w:w="4650" w:type="dxa"/>
        </w:tcPr>
        <w:p w:rsidR="00BAADA4" w:rsidP="00BAADA4" w:rsidRDefault="00BAADA4" w14:paraId="452875BC" w14:textId="136966F8">
          <w:pPr>
            <w:pStyle w:val="Header"/>
            <w:jc w:val="center"/>
          </w:pPr>
        </w:p>
      </w:tc>
      <w:tc>
        <w:tcPr>
          <w:tcW w:w="4650" w:type="dxa"/>
        </w:tcPr>
        <w:p w:rsidR="00BAADA4" w:rsidP="00BAADA4" w:rsidRDefault="00BAADA4" w14:paraId="04ECCE04" w14:textId="5911E598">
          <w:pPr>
            <w:pStyle w:val="Header"/>
            <w:ind w:right="-115"/>
            <w:jc w:val="right"/>
          </w:pPr>
        </w:p>
      </w:tc>
    </w:tr>
  </w:tbl>
  <w:p w:rsidR="00BAADA4" w:rsidP="00BAADA4" w:rsidRDefault="00BAADA4" w14:paraId="26316121" w14:textId="51618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442" w:rsidP="0057686F" w:rsidRDefault="009E7442" w14:paraId="1FC39945" w14:textId="77777777">
      <w:pPr>
        <w:spacing w:after="0" w:line="240" w:lineRule="auto"/>
      </w:pPr>
      <w:r>
        <w:separator/>
      </w:r>
    </w:p>
  </w:footnote>
  <w:footnote w:type="continuationSeparator" w:id="0">
    <w:p w:rsidR="009E7442" w:rsidP="0057686F" w:rsidRDefault="009E7442" w14:paraId="0562CB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5" w:type="dxa"/>
      <w:tblInd w:w="1799" w:type="dxa"/>
      <w:tblLook w:val="04A0" w:firstRow="1" w:lastRow="0" w:firstColumn="1" w:lastColumn="0" w:noHBand="0" w:noVBand="1"/>
    </w:tblPr>
    <w:tblGrid>
      <w:gridCol w:w="1034"/>
      <w:gridCol w:w="2165"/>
      <w:gridCol w:w="310"/>
      <w:gridCol w:w="1213"/>
      <w:gridCol w:w="2089"/>
      <w:gridCol w:w="283"/>
      <w:gridCol w:w="1656"/>
      <w:gridCol w:w="1605"/>
    </w:tblGrid>
    <w:tr w:rsidRPr="0057686F" w:rsidR="0057686F" w:rsidTr="00375BA6" w14:paraId="3ED24581" w14:textId="77777777">
      <w:trPr>
        <w:trHeight w:val="416"/>
      </w:trPr>
      <w:tc>
        <w:tcPr>
          <w:tcW w:w="1034" w:type="dxa"/>
          <w:shd w:val="clear" w:color="auto" w:fill="002060"/>
          <w:vAlign w:val="center"/>
        </w:tcPr>
        <w:p w:rsidRPr="0057686F" w:rsidR="0057686F" w:rsidP="00375BA6" w:rsidRDefault="0057686F" w14:paraId="7B6A15BB" w14:textId="77777777">
          <w:pPr>
            <w:pStyle w:val="Header"/>
            <w:jc w:val="center"/>
            <w:rPr>
              <w:rFonts w:ascii="Gill Sans MT" w:hAnsi="Gill Sans MT"/>
            </w:rPr>
          </w:pPr>
          <w:r w:rsidRPr="0057686F">
            <w:rPr>
              <w:rFonts w:ascii="Gill Sans MT" w:hAnsi="Gill Sans MT"/>
              <w:b/>
            </w:rPr>
            <w:t>Subject</w:t>
          </w:r>
          <w:r w:rsidRPr="0057686F">
            <w:rPr>
              <w:rFonts w:ascii="Gill Sans MT" w:hAnsi="Gill Sans MT"/>
            </w:rPr>
            <w:t>:</w:t>
          </w:r>
        </w:p>
      </w:tc>
      <w:tc>
        <w:tcPr>
          <w:tcW w:w="2165" w:type="dxa"/>
          <w:vAlign w:val="center"/>
        </w:tcPr>
        <w:p w:rsidRPr="0057686F" w:rsidR="0057686F" w:rsidP="0057686F" w:rsidRDefault="00D22062" w14:paraId="361F2393" w14:textId="77777777">
          <w:pPr>
            <w:pStyle w:val="Header"/>
            <w:rPr>
              <w:rFonts w:ascii="Gill Sans MT" w:hAnsi="Gill Sans MT"/>
            </w:rPr>
          </w:pPr>
          <w:r>
            <w:rPr>
              <w:rFonts w:ascii="Gill Sans MT" w:hAnsi="Gill Sans MT"/>
            </w:rPr>
            <w:t>Mathematics</w:t>
          </w:r>
        </w:p>
      </w:tc>
      <w:tc>
        <w:tcPr>
          <w:tcW w:w="310" w:type="dxa"/>
          <w:tcBorders>
            <w:top w:val="nil"/>
            <w:bottom w:val="nil"/>
          </w:tcBorders>
          <w:vAlign w:val="center"/>
        </w:tcPr>
        <w:p w:rsidRPr="0057686F" w:rsidR="0057686F" w:rsidP="0057686F" w:rsidRDefault="0057686F" w14:paraId="1299C43A" w14:textId="77777777">
          <w:pPr>
            <w:pStyle w:val="Header"/>
            <w:rPr>
              <w:rFonts w:ascii="Gill Sans MT" w:hAnsi="Gill Sans MT"/>
            </w:rPr>
          </w:pPr>
        </w:p>
      </w:tc>
      <w:tc>
        <w:tcPr>
          <w:tcW w:w="1213" w:type="dxa"/>
          <w:shd w:val="clear" w:color="auto" w:fill="002060"/>
          <w:vAlign w:val="center"/>
        </w:tcPr>
        <w:p w:rsidRPr="0057686F" w:rsidR="0057686F" w:rsidP="0057686F" w:rsidRDefault="0053686E" w14:paraId="632765D4" w14:textId="1EA6946E">
          <w:pPr>
            <w:pStyle w:val="Header"/>
            <w:rPr>
              <w:rFonts w:ascii="Gill Sans MT" w:hAnsi="Gill Sans MT"/>
            </w:rPr>
          </w:pPr>
          <w:r>
            <w:rPr>
              <w:rFonts w:ascii="Gill Sans MT" w:hAnsi="Gill Sans MT"/>
              <w:b/>
            </w:rPr>
            <w:t xml:space="preserve">Lead </w:t>
          </w:r>
          <w:r w:rsidR="0057686F">
            <w:rPr>
              <w:rFonts w:ascii="Gill Sans MT" w:hAnsi="Gill Sans MT"/>
              <w:b/>
            </w:rPr>
            <w:t>Teacher</w:t>
          </w:r>
          <w:r w:rsidR="0057686F">
            <w:rPr>
              <w:rFonts w:ascii="Gill Sans MT" w:hAnsi="Gill Sans MT"/>
            </w:rPr>
            <w:t>:</w:t>
          </w:r>
        </w:p>
      </w:tc>
      <w:tc>
        <w:tcPr>
          <w:tcW w:w="2089" w:type="dxa"/>
          <w:vAlign w:val="center"/>
        </w:tcPr>
        <w:p w:rsidRPr="0057686F" w:rsidR="00792DA0" w:rsidP="0057686F" w:rsidRDefault="00792DA0" w14:paraId="7450457B" w14:textId="736FD851">
          <w:pPr>
            <w:pStyle w:val="Header"/>
            <w:rPr>
              <w:rFonts w:ascii="Gill Sans MT" w:hAnsi="Gill Sans MT"/>
            </w:rPr>
          </w:pPr>
          <w:r>
            <w:rPr>
              <w:rFonts w:ascii="Gill Sans MT" w:hAnsi="Gill Sans MT"/>
            </w:rPr>
            <w:t>Mrs Roberts</w:t>
          </w:r>
        </w:p>
      </w:tc>
      <w:tc>
        <w:tcPr>
          <w:tcW w:w="283" w:type="dxa"/>
          <w:tcBorders>
            <w:top w:val="nil"/>
            <w:bottom w:val="nil"/>
          </w:tcBorders>
          <w:vAlign w:val="center"/>
        </w:tcPr>
        <w:p w:rsidRPr="0057686F" w:rsidR="0057686F" w:rsidP="0057686F" w:rsidRDefault="0057686F" w14:paraId="4DDBEF00" w14:textId="77777777">
          <w:pPr>
            <w:pStyle w:val="Header"/>
            <w:rPr>
              <w:rFonts w:ascii="Gill Sans MT" w:hAnsi="Gill Sans MT"/>
            </w:rPr>
          </w:pPr>
        </w:p>
      </w:tc>
      <w:tc>
        <w:tcPr>
          <w:tcW w:w="1656" w:type="dxa"/>
          <w:shd w:val="clear" w:color="auto" w:fill="002060"/>
          <w:vAlign w:val="center"/>
        </w:tcPr>
        <w:p w:rsidRPr="0057686F" w:rsidR="0057686F" w:rsidP="0057686F" w:rsidRDefault="0057686F" w14:paraId="075AE97D" w14:textId="77777777">
          <w:pPr>
            <w:pStyle w:val="Header"/>
            <w:rPr>
              <w:rFonts w:ascii="Gill Sans MT" w:hAnsi="Gill Sans MT"/>
            </w:rPr>
          </w:pPr>
          <w:r>
            <w:rPr>
              <w:rFonts w:ascii="Gill Sans MT" w:hAnsi="Gill Sans MT"/>
              <w:b/>
            </w:rPr>
            <w:t>Exam Board</w:t>
          </w:r>
          <w:r>
            <w:rPr>
              <w:rFonts w:ascii="Gill Sans MT" w:hAnsi="Gill Sans MT"/>
            </w:rPr>
            <w:t>:</w:t>
          </w:r>
        </w:p>
      </w:tc>
      <w:tc>
        <w:tcPr>
          <w:tcW w:w="1605" w:type="dxa"/>
          <w:vAlign w:val="center"/>
        </w:tcPr>
        <w:p w:rsidRPr="0057686F" w:rsidR="0057686F" w:rsidP="0057686F" w:rsidRDefault="00DA77A8" w14:paraId="5B3D4628" w14:textId="77777777">
          <w:pPr>
            <w:pStyle w:val="Header"/>
            <w:rPr>
              <w:rFonts w:ascii="Gill Sans MT" w:hAnsi="Gill Sans MT"/>
            </w:rPr>
          </w:pPr>
          <w:r>
            <w:rPr>
              <w:rFonts w:ascii="Gill Sans MT" w:hAnsi="Gill Sans MT"/>
            </w:rPr>
            <w:t>Edexcel</w:t>
          </w:r>
        </w:p>
      </w:tc>
    </w:tr>
  </w:tbl>
  <w:p w:rsidRPr="0057686F" w:rsidR="0057686F" w:rsidRDefault="0057686F" w14:paraId="3461D779" w14:textId="77777777">
    <w:pPr>
      <w:pStyle w:val="Head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1892"/>
    <w:multiLevelType w:val="hybridMultilevel"/>
    <w:tmpl w:val="9D288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2C1C91"/>
    <w:multiLevelType w:val="hybridMultilevel"/>
    <w:tmpl w:val="AFBE7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E80D8E"/>
    <w:multiLevelType w:val="hybridMultilevel"/>
    <w:tmpl w:val="7444D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01553385">
    <w:abstractNumId w:val="1"/>
  </w:num>
  <w:num w:numId="2" w16cid:durableId="1287812533">
    <w:abstractNumId w:val="2"/>
  </w:num>
  <w:num w:numId="3" w16cid:durableId="117449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6F"/>
    <w:rsid w:val="00004091"/>
    <w:rsid w:val="00045433"/>
    <w:rsid w:val="00051860"/>
    <w:rsid w:val="00064931"/>
    <w:rsid w:val="00072196"/>
    <w:rsid w:val="0009533A"/>
    <w:rsid w:val="000B3CDD"/>
    <w:rsid w:val="001D64BF"/>
    <w:rsid w:val="00224480"/>
    <w:rsid w:val="00231FD0"/>
    <w:rsid w:val="00250D6B"/>
    <w:rsid w:val="00293358"/>
    <w:rsid w:val="002B59D4"/>
    <w:rsid w:val="002E6B4E"/>
    <w:rsid w:val="002F320A"/>
    <w:rsid w:val="00306F0D"/>
    <w:rsid w:val="00307E60"/>
    <w:rsid w:val="003338DE"/>
    <w:rsid w:val="00375BA6"/>
    <w:rsid w:val="003E7D45"/>
    <w:rsid w:val="00437829"/>
    <w:rsid w:val="00496E68"/>
    <w:rsid w:val="004C1C58"/>
    <w:rsid w:val="004C74AD"/>
    <w:rsid w:val="005024F0"/>
    <w:rsid w:val="005028EC"/>
    <w:rsid w:val="005043A3"/>
    <w:rsid w:val="0053686E"/>
    <w:rsid w:val="0057686F"/>
    <w:rsid w:val="005814D7"/>
    <w:rsid w:val="00594BE9"/>
    <w:rsid w:val="005D4E1C"/>
    <w:rsid w:val="005D5F48"/>
    <w:rsid w:val="00600FA2"/>
    <w:rsid w:val="0063173A"/>
    <w:rsid w:val="00636F18"/>
    <w:rsid w:val="00646D8A"/>
    <w:rsid w:val="006539CB"/>
    <w:rsid w:val="00696428"/>
    <w:rsid w:val="006A2B63"/>
    <w:rsid w:val="0075625F"/>
    <w:rsid w:val="007705C7"/>
    <w:rsid w:val="00792DA0"/>
    <w:rsid w:val="007B0158"/>
    <w:rsid w:val="0081621E"/>
    <w:rsid w:val="00851C81"/>
    <w:rsid w:val="00873AC1"/>
    <w:rsid w:val="008C1292"/>
    <w:rsid w:val="008F2A38"/>
    <w:rsid w:val="009242BD"/>
    <w:rsid w:val="00970ED4"/>
    <w:rsid w:val="009E7442"/>
    <w:rsid w:val="00A0175A"/>
    <w:rsid w:val="00AE6166"/>
    <w:rsid w:val="00B05137"/>
    <w:rsid w:val="00B07040"/>
    <w:rsid w:val="00B10037"/>
    <w:rsid w:val="00B15E54"/>
    <w:rsid w:val="00B40BD5"/>
    <w:rsid w:val="00B452CA"/>
    <w:rsid w:val="00B67748"/>
    <w:rsid w:val="00B86C45"/>
    <w:rsid w:val="00BAADA4"/>
    <w:rsid w:val="00BB43CC"/>
    <w:rsid w:val="00BD02F5"/>
    <w:rsid w:val="00C01C34"/>
    <w:rsid w:val="00C10FC7"/>
    <w:rsid w:val="00C3197D"/>
    <w:rsid w:val="00C4139F"/>
    <w:rsid w:val="00C55E03"/>
    <w:rsid w:val="00CB4161"/>
    <w:rsid w:val="00CB69E6"/>
    <w:rsid w:val="00CC22CD"/>
    <w:rsid w:val="00CD6E46"/>
    <w:rsid w:val="00CE54EA"/>
    <w:rsid w:val="00CE78B8"/>
    <w:rsid w:val="00CF295D"/>
    <w:rsid w:val="00CF3505"/>
    <w:rsid w:val="00D22062"/>
    <w:rsid w:val="00D715F8"/>
    <w:rsid w:val="00DA0F22"/>
    <w:rsid w:val="00DA77A8"/>
    <w:rsid w:val="00DB4734"/>
    <w:rsid w:val="00DD23C7"/>
    <w:rsid w:val="00DE1C10"/>
    <w:rsid w:val="00DF7F92"/>
    <w:rsid w:val="00E133E2"/>
    <w:rsid w:val="00E534A6"/>
    <w:rsid w:val="00EB50EA"/>
    <w:rsid w:val="00EC13D5"/>
    <w:rsid w:val="00ED2EAE"/>
    <w:rsid w:val="00F1686F"/>
    <w:rsid w:val="00F73E37"/>
    <w:rsid w:val="00FC555F"/>
    <w:rsid w:val="00FD6350"/>
    <w:rsid w:val="00FE72C9"/>
    <w:rsid w:val="00FF4932"/>
    <w:rsid w:val="091981E1"/>
    <w:rsid w:val="2364B370"/>
    <w:rsid w:val="350101FC"/>
    <w:rsid w:val="430955F9"/>
    <w:rsid w:val="59B5BFF6"/>
    <w:rsid w:val="7FE09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E42B49"/>
  <w15:chartTrackingRefBased/>
  <w15:docId w15:val="{2328B7C8-A728-46EC-A3D0-49FE9EC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68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686F"/>
  </w:style>
  <w:style w:type="paragraph" w:styleId="Footer">
    <w:name w:val="footer"/>
    <w:basedOn w:val="Normal"/>
    <w:link w:val="FooterChar"/>
    <w:uiPriority w:val="99"/>
    <w:unhideWhenUsed/>
    <w:rsid w:val="005768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686F"/>
  </w:style>
  <w:style w:type="table" w:styleId="TableGrid">
    <w:name w:val="Table Grid"/>
    <w:basedOn w:val="TableNormal"/>
    <w:uiPriority w:val="39"/>
    <w:rsid w:val="005768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7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12636-94e7-452e-900c-8327f84cf55e" xsi:nil="true"/>
    <lcf76f155ced4ddcb4097134ff3c332f xmlns="a9c9489e-4377-4fde-943a-e3f76249de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5BA1DF891634BA95DC4DBBB50E79E" ma:contentTypeVersion="13" ma:contentTypeDescription="Create a new document." ma:contentTypeScope="" ma:versionID="5a6efed3ee007f7d6a071c9da3137425">
  <xsd:schema xmlns:xsd="http://www.w3.org/2001/XMLSchema" xmlns:xs="http://www.w3.org/2001/XMLSchema" xmlns:p="http://schemas.microsoft.com/office/2006/metadata/properties" xmlns:ns2="a9c9489e-4377-4fde-943a-e3f76249de00" xmlns:ns3="5e612636-94e7-452e-900c-8327f84cf55e" targetNamespace="http://schemas.microsoft.com/office/2006/metadata/properties" ma:root="true" ma:fieldsID="e9982923ab179497a5899db1814c864b" ns2:_="" ns3:_="">
    <xsd:import namespace="a9c9489e-4377-4fde-943a-e3f76249de00"/>
    <xsd:import namespace="5e612636-94e7-452e-900c-8327f84cf5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9489e-4377-4fde-943a-e3f76249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6535e9-1b65-4d4e-9411-dfb2ae5bf0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12636-94e7-452e-900c-8327f84cf5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460b97-1de0-403c-abb4-89c62e97b8be}" ma:internalName="TaxCatchAll" ma:showField="CatchAllData" ma:web="5e612636-94e7-452e-900c-8327f84cf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439C3-13E2-4B26-A912-1FC34291507D}">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5e612636-94e7-452e-900c-8327f84cf55e"/>
    <ds:schemaRef ds:uri="http://purl.org/dc/terms/"/>
    <ds:schemaRef ds:uri="a9c9489e-4377-4fde-943a-e3f76249de00"/>
  </ds:schemaRefs>
</ds:datastoreItem>
</file>

<file path=customXml/itemProps2.xml><?xml version="1.0" encoding="utf-8"?>
<ds:datastoreItem xmlns:ds="http://schemas.openxmlformats.org/officeDocument/2006/customXml" ds:itemID="{C8ECDE80-D802-4FA3-BEB5-12691C7000EA}">
  <ds:schemaRefs>
    <ds:schemaRef ds:uri="http://schemas.microsoft.com/sharepoint/v3/contenttype/forms"/>
  </ds:schemaRefs>
</ds:datastoreItem>
</file>

<file path=customXml/itemProps3.xml><?xml version="1.0" encoding="utf-8"?>
<ds:datastoreItem xmlns:ds="http://schemas.openxmlformats.org/officeDocument/2006/customXml" ds:itemID="{A713B1A3-E7E0-479B-88B7-6ACE64E4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9489e-4377-4fde-943a-e3f76249de00"/>
    <ds:schemaRef ds:uri="5e612636-94e7-452e-900c-8327f84cf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Scott</dc:creator>
  <keywords/>
  <dc:description/>
  <lastModifiedBy>L Roberts</lastModifiedBy>
  <revision>30</revision>
  <dcterms:created xsi:type="dcterms:W3CDTF">2024-07-10T14:03:00.0000000Z</dcterms:created>
  <dcterms:modified xsi:type="dcterms:W3CDTF">2025-10-02T06:44:52.6290829Z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0x0101004145BA1DF891634BA95DC4DBBB50E79E</vt:lpwstr>
  </property>
  <property fmtid="{D5CDD505-2E9C-101B-9397-08002B2CF9AE}" pid="3" name="MediaServiceImageTags">
    <vt:lpwstr/>
  </property>
</Properties>
</file>